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07B2" w14:textId="6DF46D4F" w:rsidR="005C373A" w:rsidRPr="005C373A" w:rsidRDefault="005C373A" w:rsidP="005C373A">
      <w:pPr>
        <w:rPr>
          <w:lang w:val="en-US"/>
        </w:rPr>
      </w:pPr>
      <w:r>
        <w:rPr>
          <w:b/>
          <w:bCs/>
          <w:lang w:val="en-US"/>
        </w:rPr>
        <w:t>A</w:t>
      </w:r>
      <w:r w:rsidRPr="005C373A">
        <w:rPr>
          <w:b/>
          <w:bCs/>
          <w:lang w:val="en-US"/>
        </w:rPr>
        <w:t>BSTRACT</w:t>
      </w:r>
    </w:p>
    <w:p w14:paraId="7EE90E81" w14:textId="77777777" w:rsidR="005C373A" w:rsidRPr="005C373A" w:rsidRDefault="005C373A" w:rsidP="005C373A">
      <w:pPr>
        <w:rPr>
          <w:lang w:val="en-US"/>
        </w:rPr>
      </w:pPr>
      <w:r w:rsidRPr="005C373A">
        <w:rPr>
          <w:b/>
          <w:bCs/>
          <w:lang w:val="en-US"/>
        </w:rPr>
        <w:t xml:space="preserve">Objective:  </w:t>
      </w:r>
      <w:r w:rsidRPr="005C373A">
        <w:rPr>
          <w:lang w:val="en-US"/>
        </w:rPr>
        <w:t>to investigate the experiences of healthcare staff in nursing homes during the cOViD-19 pandemic.</w:t>
      </w:r>
    </w:p>
    <w:p w14:paraId="4DDE58B5" w14:textId="77777777" w:rsidR="005C373A" w:rsidRPr="005C373A" w:rsidRDefault="005C373A" w:rsidP="005C373A">
      <w:pPr>
        <w:rPr>
          <w:lang w:val="en-US"/>
        </w:rPr>
      </w:pPr>
      <w:r w:rsidRPr="005C373A">
        <w:rPr>
          <w:b/>
          <w:bCs/>
          <w:lang w:val="en-US"/>
        </w:rPr>
        <w:t xml:space="preserve">Design:  </w:t>
      </w:r>
      <w:r w:rsidRPr="005C373A">
        <w:rPr>
          <w:lang w:val="en-US"/>
        </w:rPr>
        <w:t>individual interviews. latent qualitative content analysis.</w:t>
      </w:r>
    </w:p>
    <w:p w14:paraId="65FDFCAE" w14:textId="77777777" w:rsidR="005C373A" w:rsidRPr="005C373A" w:rsidRDefault="005C373A" w:rsidP="005C373A">
      <w:pPr>
        <w:rPr>
          <w:lang w:val="en-US"/>
        </w:rPr>
      </w:pPr>
      <w:r w:rsidRPr="005C373A">
        <w:rPr>
          <w:b/>
          <w:bCs/>
          <w:lang w:val="en-US"/>
        </w:rPr>
        <w:t xml:space="preserve">Setting:  </w:t>
      </w:r>
      <w:r w:rsidRPr="005C373A">
        <w:rPr>
          <w:lang w:val="en-US"/>
        </w:rPr>
        <w:t xml:space="preserve">ten nursing homes in </w:t>
      </w:r>
      <w:proofErr w:type="spellStart"/>
      <w:r w:rsidRPr="005C373A">
        <w:rPr>
          <w:lang w:val="en-US"/>
        </w:rPr>
        <w:t>sweden</w:t>
      </w:r>
      <w:proofErr w:type="spellEnd"/>
      <w:r w:rsidRPr="005C373A">
        <w:rPr>
          <w:lang w:val="en-US"/>
        </w:rPr>
        <w:t>.</w:t>
      </w:r>
    </w:p>
    <w:p w14:paraId="5BD392C0" w14:textId="77777777" w:rsidR="005C373A" w:rsidRPr="005C373A" w:rsidRDefault="005C373A" w:rsidP="005C373A">
      <w:pPr>
        <w:rPr>
          <w:lang w:val="en-US"/>
        </w:rPr>
      </w:pPr>
      <w:r w:rsidRPr="005C373A">
        <w:rPr>
          <w:b/>
          <w:bCs/>
          <w:lang w:val="en-US"/>
        </w:rPr>
        <w:t xml:space="preserve">Subjects:  </w:t>
      </w:r>
      <w:r w:rsidRPr="005C373A">
        <w:rPr>
          <w:lang w:val="en-US"/>
        </w:rPr>
        <w:t xml:space="preserve">Physicians, nurses and nurse assistants working in </w:t>
      </w:r>
      <w:proofErr w:type="spellStart"/>
      <w:r w:rsidRPr="005C373A">
        <w:rPr>
          <w:lang w:val="en-US"/>
        </w:rPr>
        <w:t>swedish</w:t>
      </w:r>
      <w:proofErr w:type="spellEnd"/>
      <w:r w:rsidRPr="005C373A">
        <w:rPr>
          <w:lang w:val="en-US"/>
        </w:rPr>
        <w:t xml:space="preserve"> nursing homes.</w:t>
      </w:r>
    </w:p>
    <w:p w14:paraId="5EB1AD09" w14:textId="77777777" w:rsidR="005C373A" w:rsidRPr="005C373A" w:rsidRDefault="005C373A" w:rsidP="005C373A">
      <w:pPr>
        <w:rPr>
          <w:lang w:val="en-US"/>
        </w:rPr>
      </w:pPr>
      <w:r w:rsidRPr="005C373A">
        <w:rPr>
          <w:b/>
          <w:bCs/>
          <w:lang w:val="en-US"/>
        </w:rPr>
        <w:t xml:space="preserve">Main outcome measures:  </w:t>
      </w:r>
      <w:r w:rsidRPr="005C373A">
        <w:rPr>
          <w:lang w:val="en-US"/>
        </w:rPr>
        <w:t>Participants’ experiences of working in nursing homes during the cOViD-19 pandemic.</w:t>
      </w:r>
    </w:p>
    <w:p w14:paraId="61481194" w14:textId="77777777" w:rsidR="005C373A" w:rsidRPr="005C373A" w:rsidRDefault="005C373A" w:rsidP="005C373A">
      <w:pPr>
        <w:rPr>
          <w:lang w:val="en-US"/>
        </w:rPr>
      </w:pPr>
      <w:r w:rsidRPr="005C373A">
        <w:rPr>
          <w:b/>
          <w:bCs/>
          <w:lang w:val="en-US"/>
        </w:rPr>
        <w:t xml:space="preserve">Results:  </w:t>
      </w:r>
      <w:r w:rsidRPr="005C373A">
        <w:rPr>
          <w:lang w:val="en-US"/>
        </w:rPr>
        <w:t xml:space="preserve">Four manifest categories were found, namely: </w:t>
      </w:r>
      <w:r w:rsidRPr="005C373A">
        <w:rPr>
          <w:i/>
          <w:iCs/>
          <w:lang w:val="en-US"/>
        </w:rPr>
        <w:t>Balancing restrictions and allocation of scarce resources with care needs</w:t>
      </w:r>
      <w:r w:rsidRPr="005C373A">
        <w:rPr>
          <w:lang w:val="en-US"/>
        </w:rPr>
        <w:t xml:space="preserve">; </w:t>
      </w:r>
      <w:r w:rsidRPr="005C373A">
        <w:rPr>
          <w:i/>
          <w:iCs/>
          <w:lang w:val="en-US"/>
        </w:rPr>
        <w:t>Prioritizing and acting against moral values in advance care planning</w:t>
      </w:r>
      <w:r w:rsidRPr="005C373A">
        <w:rPr>
          <w:lang w:val="en-US"/>
        </w:rPr>
        <w:t xml:space="preserve">; </w:t>
      </w:r>
      <w:r w:rsidRPr="005C373A">
        <w:rPr>
          <w:i/>
          <w:iCs/>
          <w:lang w:val="en-US"/>
        </w:rPr>
        <w:t>Distrust in cooperation</w:t>
      </w:r>
      <w:r w:rsidRPr="005C373A">
        <w:rPr>
          <w:lang w:val="en-US"/>
        </w:rPr>
        <w:t xml:space="preserve"> and </w:t>
      </w:r>
      <w:r w:rsidRPr="005C373A">
        <w:rPr>
          <w:i/>
          <w:iCs/>
          <w:lang w:val="en-US"/>
        </w:rPr>
        <w:t>Leadership and staff turnover – a factor for moral distress</w:t>
      </w:r>
      <w:r w:rsidRPr="005C373A">
        <w:rPr>
          <w:lang w:val="en-US"/>
        </w:rPr>
        <w:t xml:space="preserve">. the latent theme </w:t>
      </w:r>
      <w:r w:rsidRPr="005C373A">
        <w:rPr>
          <w:i/>
          <w:iCs/>
          <w:lang w:val="en-US"/>
        </w:rPr>
        <w:t>Experiences of handling ethical challenges caused by the COVID-19 pandemic</w:t>
      </w:r>
      <w:r w:rsidRPr="005C373A">
        <w:rPr>
          <w:lang w:val="en-US"/>
        </w:rPr>
        <w:t xml:space="preserve"> gave a deeper meaning to the categories.</w:t>
      </w:r>
    </w:p>
    <w:p w14:paraId="24D73668" w14:textId="77777777" w:rsidR="005C373A" w:rsidRPr="005C373A" w:rsidRDefault="005C373A" w:rsidP="005C373A">
      <w:pPr>
        <w:rPr>
          <w:lang w:val="en-US"/>
        </w:rPr>
      </w:pPr>
      <w:r w:rsidRPr="005C373A">
        <w:rPr>
          <w:b/>
          <w:bCs/>
          <w:lang w:val="en-US"/>
        </w:rPr>
        <w:t>Conclusion: </w:t>
      </w:r>
      <w:r w:rsidRPr="005C373A">
        <w:rPr>
          <w:lang w:val="en-US"/>
        </w:rPr>
        <w:t xml:space="preserve">During the pandemic, nursing home staff encountered ethical challenges that caused moral distress. Moral distress stemmed from not being given adequate conditions to perform their work properly, and thus not being able to give the residents adequate care. another aspect of moral distress originated from feeling forced to act against their moral values when a course of action was considered to cause discomfort or harm to a resident. alerting employers and policymakers to the harm and inequality experienced by staff and the difficulty in delivering appropriate care is essential. Making proposals for improvements and developing guidelines together with staff to recognize their role and to develop better guidance for good care is vital </w:t>
      </w:r>
      <w:proofErr w:type="gramStart"/>
      <w:r w:rsidRPr="005C373A">
        <w:rPr>
          <w:lang w:val="en-US"/>
        </w:rPr>
        <w:t>in order to</w:t>
      </w:r>
      <w:proofErr w:type="gramEnd"/>
      <w:r w:rsidRPr="005C373A">
        <w:rPr>
          <w:lang w:val="en-US"/>
        </w:rPr>
        <w:t xml:space="preserve"> support and sustain the nursing home workforce.</w:t>
      </w:r>
    </w:p>
    <w:p w14:paraId="6F4EECE0" w14:textId="77777777" w:rsidR="005C373A" w:rsidRPr="005C373A" w:rsidRDefault="005C373A" w:rsidP="005C373A">
      <w:pPr>
        <w:rPr>
          <w:lang w:val="en-US"/>
        </w:rPr>
      </w:pPr>
      <w:r w:rsidRPr="005C373A">
        <w:rPr>
          <w:b/>
          <w:bCs/>
          <w:lang w:val="en-US"/>
        </w:rPr>
        <w:t>KEY POINTS</w:t>
      </w:r>
    </w:p>
    <w:p w14:paraId="41E236F3" w14:textId="77777777" w:rsidR="005C373A" w:rsidRPr="005C373A" w:rsidRDefault="005C373A" w:rsidP="005C373A">
      <w:pPr>
        <w:rPr>
          <w:lang w:val="en-US"/>
        </w:rPr>
      </w:pPr>
      <w:r w:rsidRPr="005C373A">
        <w:rPr>
          <w:lang w:val="en-US"/>
        </w:rPr>
        <w:t xml:space="preserve">• the cOViD-19 pandemic has affected both patients and staff in nursing homes, in </w:t>
      </w:r>
      <w:proofErr w:type="spellStart"/>
      <w:r w:rsidRPr="005C373A">
        <w:rPr>
          <w:lang w:val="en-US"/>
        </w:rPr>
        <w:t>sweden</w:t>
      </w:r>
      <w:proofErr w:type="spellEnd"/>
    </w:p>
    <w:p w14:paraId="1E62DF92" w14:textId="77777777" w:rsidR="005C373A" w:rsidRPr="005C373A" w:rsidRDefault="005C373A" w:rsidP="005C373A">
      <w:pPr>
        <w:rPr>
          <w:lang w:val="en-US"/>
        </w:rPr>
      </w:pPr>
      <w:r w:rsidRPr="005C373A">
        <w:rPr>
          <w:lang w:val="en-US"/>
        </w:rPr>
        <w:t>and worldwide.</w:t>
      </w:r>
    </w:p>
    <w:p w14:paraId="1CDF5BB5" w14:textId="1B56FFCD" w:rsidR="005C373A" w:rsidRPr="005C373A" w:rsidRDefault="005C373A" w:rsidP="005C373A">
      <w:pPr>
        <w:rPr>
          <w:lang w:val="en-US"/>
        </w:rPr>
      </w:pPr>
      <w:r w:rsidRPr="005C373A">
        <w:rPr>
          <w:lang w:val="en-US"/>
        </w:rPr>
        <w:t>• Our study highlights that during the cOViD-19 pandemic, nursing home staff encountered</w:t>
      </w:r>
    </w:p>
    <w:p w14:paraId="3FCE01DA" w14:textId="77777777" w:rsidR="005C373A" w:rsidRPr="005C373A" w:rsidRDefault="005C373A" w:rsidP="005C373A">
      <w:pPr>
        <w:rPr>
          <w:lang w:val="en-US"/>
        </w:rPr>
      </w:pPr>
      <w:r w:rsidRPr="005C373A">
        <w:rPr>
          <w:lang w:val="en-US"/>
        </w:rPr>
        <w:t>several ethical challenges which caused moral distress.</w:t>
      </w:r>
    </w:p>
    <w:p w14:paraId="5D29CC87" w14:textId="77777777" w:rsidR="005C373A" w:rsidRPr="005C373A" w:rsidRDefault="005C373A" w:rsidP="005C373A">
      <w:pPr>
        <w:rPr>
          <w:lang w:val="en-US"/>
        </w:rPr>
      </w:pPr>
      <w:r w:rsidRPr="005C373A">
        <w:rPr>
          <w:lang w:val="en-US"/>
        </w:rPr>
        <w:t>• Moral distress stemmed from not being given adequate conditions to perform their work, thus</w:t>
      </w:r>
    </w:p>
    <w:p w14:paraId="27984A0F" w14:textId="77777777" w:rsidR="005C373A" w:rsidRPr="005C373A" w:rsidRDefault="005C373A" w:rsidP="005C373A">
      <w:pPr>
        <w:rPr>
          <w:lang w:val="en-US"/>
        </w:rPr>
      </w:pPr>
      <w:r w:rsidRPr="005C373A">
        <w:rPr>
          <w:lang w:val="en-US"/>
        </w:rPr>
        <w:t>not giving the residents appropriate care.</w:t>
      </w:r>
    </w:p>
    <w:p w14:paraId="185DF453" w14:textId="77777777" w:rsidR="005C373A" w:rsidRPr="005C373A" w:rsidRDefault="005C373A" w:rsidP="005C373A">
      <w:pPr>
        <w:rPr>
          <w:lang w:val="en-US"/>
        </w:rPr>
      </w:pPr>
      <w:r w:rsidRPr="005C373A">
        <w:rPr>
          <w:lang w:val="en-US"/>
        </w:rPr>
        <w:t>• Moral distress could also originate from nursing home staff’s feeling of being forced to act</w:t>
      </w:r>
    </w:p>
    <w:p w14:paraId="6772C394" w14:textId="77777777" w:rsidR="005C373A" w:rsidRPr="005C373A" w:rsidRDefault="005C373A" w:rsidP="005C373A">
      <w:proofErr w:type="spellStart"/>
      <w:r w:rsidRPr="005C373A">
        <w:t>against</w:t>
      </w:r>
      <w:proofErr w:type="spellEnd"/>
      <w:r w:rsidRPr="005C373A">
        <w:t xml:space="preserve"> </w:t>
      </w:r>
      <w:proofErr w:type="spellStart"/>
      <w:r w:rsidRPr="005C373A">
        <w:t>their</w:t>
      </w:r>
      <w:proofErr w:type="spellEnd"/>
      <w:r w:rsidRPr="005C373A">
        <w:t xml:space="preserve"> moral </w:t>
      </w:r>
      <w:proofErr w:type="spellStart"/>
      <w:r w:rsidRPr="005C373A">
        <w:t>values</w:t>
      </w:r>
      <w:proofErr w:type="spellEnd"/>
      <w:r w:rsidRPr="005C373A">
        <w:t>.</w:t>
      </w:r>
    </w:p>
    <w:p w14:paraId="5227AEF7" w14:textId="38C60425" w:rsidR="005C373A" w:rsidRPr="005C373A" w:rsidRDefault="005C373A" w:rsidP="005C373A">
      <w:pPr>
        <w:rPr>
          <w:lang w:val="en-US"/>
        </w:rPr>
      </w:pPr>
    </w:p>
    <w:p w14:paraId="5FEBBB9C" w14:textId="77777777" w:rsidR="00DF1DC9" w:rsidRPr="005C373A" w:rsidRDefault="00DF1DC9">
      <w:pPr>
        <w:rPr>
          <w:lang w:val="en-US"/>
        </w:rPr>
      </w:pPr>
    </w:p>
    <w:sectPr w:rsidR="00DF1DC9" w:rsidRPr="005C373A" w:rsidSect="005C373A">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3A"/>
    <w:rsid w:val="005C373A"/>
    <w:rsid w:val="00620307"/>
    <w:rsid w:val="007B2C80"/>
    <w:rsid w:val="00DF1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5F2F"/>
  <w15:chartTrackingRefBased/>
  <w15:docId w15:val="{F71DE629-EDF9-4DEE-A3EA-D5CCF63E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C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C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C373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C373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C373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C373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C373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C373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C373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373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C373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C373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C373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C373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C373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C373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C373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C373A"/>
    <w:rPr>
      <w:rFonts w:eastAsiaTheme="majorEastAsia" w:cstheme="majorBidi"/>
      <w:color w:val="272727" w:themeColor="text1" w:themeTint="D8"/>
    </w:rPr>
  </w:style>
  <w:style w:type="paragraph" w:styleId="Rubrik">
    <w:name w:val="Title"/>
    <w:basedOn w:val="Normal"/>
    <w:next w:val="Normal"/>
    <w:link w:val="RubrikChar"/>
    <w:uiPriority w:val="10"/>
    <w:qFormat/>
    <w:rsid w:val="005C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C373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C373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C373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C373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C373A"/>
    <w:rPr>
      <w:i/>
      <w:iCs/>
      <w:color w:val="404040" w:themeColor="text1" w:themeTint="BF"/>
    </w:rPr>
  </w:style>
  <w:style w:type="paragraph" w:styleId="Liststycke">
    <w:name w:val="List Paragraph"/>
    <w:basedOn w:val="Normal"/>
    <w:uiPriority w:val="34"/>
    <w:qFormat/>
    <w:rsid w:val="005C373A"/>
    <w:pPr>
      <w:ind w:left="720"/>
      <w:contextualSpacing/>
    </w:pPr>
  </w:style>
  <w:style w:type="character" w:styleId="Starkbetoning">
    <w:name w:val="Intense Emphasis"/>
    <w:basedOn w:val="Standardstycketeckensnitt"/>
    <w:uiPriority w:val="21"/>
    <w:qFormat/>
    <w:rsid w:val="005C373A"/>
    <w:rPr>
      <w:i/>
      <w:iCs/>
      <w:color w:val="0F4761" w:themeColor="accent1" w:themeShade="BF"/>
    </w:rPr>
  </w:style>
  <w:style w:type="paragraph" w:styleId="Starktcitat">
    <w:name w:val="Intense Quote"/>
    <w:basedOn w:val="Normal"/>
    <w:next w:val="Normal"/>
    <w:link w:val="StarktcitatChar"/>
    <w:uiPriority w:val="30"/>
    <w:qFormat/>
    <w:rsid w:val="005C3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C373A"/>
    <w:rPr>
      <w:i/>
      <w:iCs/>
      <w:color w:val="0F4761" w:themeColor="accent1" w:themeShade="BF"/>
    </w:rPr>
  </w:style>
  <w:style w:type="character" w:styleId="Starkreferens">
    <w:name w:val="Intense Reference"/>
    <w:basedOn w:val="Standardstycketeckensnitt"/>
    <w:uiPriority w:val="32"/>
    <w:qFormat/>
    <w:rsid w:val="005C3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1834</Characters>
  <Application>Microsoft Office Word</Application>
  <DocSecurity>0</DocSecurity>
  <Lines>15</Lines>
  <Paragraphs>4</Paragraphs>
  <ScaleCrop>false</ScaleCrop>
  <Company>Region Ostergotland</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dc:creator>
  <cp:keywords/>
  <dc:description/>
  <cp:lastModifiedBy>Camilla</cp:lastModifiedBy>
  <cp:revision>1</cp:revision>
  <dcterms:created xsi:type="dcterms:W3CDTF">2025-10-23T08:44:00Z</dcterms:created>
  <dcterms:modified xsi:type="dcterms:W3CDTF">2025-10-23T08:45:00Z</dcterms:modified>
</cp:coreProperties>
</file>