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1AD0" w14:textId="3FB59C74" w:rsidR="00534D00" w:rsidRDefault="00534D00" w:rsidP="00534D00">
      <w:pPr>
        <w:pStyle w:val="Rubrik3"/>
        <w:rPr>
          <w:sz w:val="32"/>
          <w:szCs w:val="32"/>
        </w:rPr>
      </w:pPr>
      <w:r>
        <w:rPr>
          <w:sz w:val="32"/>
          <w:szCs w:val="32"/>
        </w:rPr>
        <w:t>Fadi Abbas</w:t>
      </w:r>
    </w:p>
    <w:p w14:paraId="1EF10E24" w14:textId="77777777" w:rsidR="00534D00" w:rsidRDefault="00534D00" w:rsidP="00534D00">
      <w:pPr>
        <w:pStyle w:val="Rubrik3"/>
        <w:rPr>
          <w:sz w:val="32"/>
          <w:szCs w:val="32"/>
        </w:rPr>
      </w:pPr>
    </w:p>
    <w:p w14:paraId="34519A29" w14:textId="3A385A68" w:rsidR="00534D00" w:rsidRDefault="00534D00" w:rsidP="00534D00">
      <w:pPr>
        <w:pStyle w:val="Rubrik3"/>
        <w:rPr>
          <w:sz w:val="32"/>
          <w:szCs w:val="32"/>
        </w:rPr>
      </w:pPr>
      <w:r w:rsidRPr="00E02ED6">
        <w:rPr>
          <w:sz w:val="32"/>
          <w:szCs w:val="32"/>
        </w:rPr>
        <w:t>Sammanfattning av studien</w:t>
      </w:r>
    </w:p>
    <w:p w14:paraId="3993F5AE" w14:textId="77777777" w:rsidR="00534D00" w:rsidRPr="001623F1" w:rsidRDefault="00534D00" w:rsidP="00534D00">
      <w:pPr>
        <w:pStyle w:val="Rubrik3"/>
        <w:rPr>
          <w:sz w:val="23"/>
          <w:szCs w:val="23"/>
        </w:rPr>
      </w:pPr>
      <w:r w:rsidRPr="001623F1">
        <w:rPr>
          <w:sz w:val="23"/>
          <w:szCs w:val="23"/>
        </w:rPr>
        <w:t>Bakgrund:</w:t>
      </w:r>
    </w:p>
    <w:p w14:paraId="7C44E56E" w14:textId="77777777" w:rsidR="00534D00" w:rsidRPr="001623F1" w:rsidRDefault="00534D00" w:rsidP="00534D00">
      <w:pPr>
        <w:pStyle w:val="Rubrik3"/>
        <w:rPr>
          <w:b/>
          <w:sz w:val="23"/>
          <w:szCs w:val="23"/>
        </w:rPr>
      </w:pPr>
      <w:r w:rsidRPr="001623F1">
        <w:rPr>
          <w:sz w:val="23"/>
          <w:szCs w:val="23"/>
        </w:rPr>
        <w:t>Typ 2-diabetes är en kronisk sjukdom som ökar risken för hjärt- och kärlsjukdomar.</w:t>
      </w:r>
      <w:r w:rsidRPr="001623F1">
        <w:rPr>
          <w:sz w:val="23"/>
          <w:szCs w:val="23"/>
        </w:rPr>
        <w:br/>
        <w:t>Sjukdomen är ofta kopplad till förändrade blodfetter, med lågt HDL, högt LDL och förhöjda triglycerider.</w:t>
      </w:r>
      <w:r w:rsidRPr="001623F1">
        <w:rPr>
          <w:sz w:val="23"/>
          <w:szCs w:val="23"/>
        </w:rPr>
        <w:br/>
        <w:t>För mycket LDL-kolesterol kan lagras i blodkärlen och leda till åderförkalkning.</w:t>
      </w:r>
    </w:p>
    <w:p w14:paraId="7A22A944" w14:textId="77777777" w:rsidR="00534D00" w:rsidRPr="001623F1" w:rsidRDefault="00534D00" w:rsidP="00534D00">
      <w:pPr>
        <w:pStyle w:val="Normalwebb"/>
        <w:rPr>
          <w:sz w:val="23"/>
          <w:szCs w:val="23"/>
        </w:rPr>
      </w:pPr>
      <w:r w:rsidRPr="001623F1">
        <w:rPr>
          <w:rStyle w:val="Stark"/>
          <w:sz w:val="23"/>
          <w:szCs w:val="23"/>
        </w:rPr>
        <w:t>Syfte:</w:t>
      </w:r>
      <w:r w:rsidRPr="001623F1">
        <w:rPr>
          <w:sz w:val="23"/>
          <w:szCs w:val="23"/>
        </w:rPr>
        <w:br/>
        <w:t xml:space="preserve">Studien undersöker hur väl patienter med typ 2-diabetes vid </w:t>
      </w:r>
      <w:proofErr w:type="spellStart"/>
      <w:r w:rsidRPr="001623F1">
        <w:rPr>
          <w:sz w:val="23"/>
          <w:szCs w:val="23"/>
        </w:rPr>
        <w:t>Skäggetorp</w:t>
      </w:r>
      <w:proofErr w:type="spellEnd"/>
      <w:r w:rsidRPr="001623F1">
        <w:rPr>
          <w:sz w:val="23"/>
          <w:szCs w:val="23"/>
        </w:rPr>
        <w:t xml:space="preserve"> vårdcentral når rekommenderade LDL-målnivåer och hur stor andel som får statinbehandling, med fokus på hög- och mycket högriskgrupper för </w:t>
      </w:r>
      <w:proofErr w:type="spellStart"/>
      <w:r w:rsidRPr="001623F1">
        <w:rPr>
          <w:sz w:val="23"/>
          <w:szCs w:val="23"/>
        </w:rPr>
        <w:t>hjärt</w:t>
      </w:r>
      <w:proofErr w:type="spellEnd"/>
      <w:r w:rsidRPr="001623F1">
        <w:rPr>
          <w:sz w:val="23"/>
          <w:szCs w:val="23"/>
        </w:rPr>
        <w:t>–kärlsjukdom.</w:t>
      </w:r>
    </w:p>
    <w:p w14:paraId="1EC47CBB" w14:textId="77777777" w:rsidR="00534D00" w:rsidRPr="001623F1" w:rsidRDefault="00534D00" w:rsidP="00534D00">
      <w:pPr>
        <w:pStyle w:val="Normalwebb"/>
        <w:rPr>
          <w:sz w:val="23"/>
          <w:szCs w:val="23"/>
        </w:rPr>
      </w:pPr>
      <w:r w:rsidRPr="001623F1">
        <w:rPr>
          <w:rStyle w:val="Stark"/>
          <w:sz w:val="23"/>
          <w:szCs w:val="23"/>
        </w:rPr>
        <w:t>Metod:</w:t>
      </w:r>
      <w:r w:rsidRPr="001623F1">
        <w:rPr>
          <w:sz w:val="23"/>
          <w:szCs w:val="23"/>
        </w:rPr>
        <w:br/>
        <w:t xml:space="preserve">Kvantitativ, retrospektiv journalstudie av 355 patienter. Data samlades från journaler, laboratorieresultat och Nationella Diabetesregistret (NDR). Patienterna kodades och avidentifierades. Analys gjordes med </w:t>
      </w:r>
      <w:proofErr w:type="spellStart"/>
      <w:r w:rsidRPr="001623F1">
        <w:rPr>
          <w:sz w:val="23"/>
          <w:szCs w:val="23"/>
        </w:rPr>
        <w:t>single</w:t>
      </w:r>
      <w:proofErr w:type="spellEnd"/>
      <w:r w:rsidRPr="001623F1">
        <w:rPr>
          <w:sz w:val="23"/>
          <w:szCs w:val="23"/>
        </w:rPr>
        <w:t xml:space="preserve"> proportion test</w:t>
      </w:r>
      <w:r>
        <w:rPr>
          <w:sz w:val="23"/>
          <w:szCs w:val="23"/>
        </w:rPr>
        <w:t xml:space="preserve"> och</w:t>
      </w:r>
      <w:r w:rsidRPr="001623F1">
        <w:rPr>
          <w:sz w:val="23"/>
          <w:szCs w:val="23"/>
        </w:rPr>
        <w:t xml:space="preserve"> Chi-två-test (p </w:t>
      </w:r>
      <w:proofErr w:type="gramStart"/>
      <w:r w:rsidRPr="001623F1">
        <w:rPr>
          <w:sz w:val="23"/>
          <w:szCs w:val="23"/>
        </w:rPr>
        <w:t>&lt; 0</w:t>
      </w:r>
      <w:proofErr w:type="gramEnd"/>
      <w:r w:rsidRPr="001623F1">
        <w:rPr>
          <w:sz w:val="23"/>
          <w:szCs w:val="23"/>
        </w:rPr>
        <w:t>,05).</w:t>
      </w:r>
    </w:p>
    <w:p w14:paraId="72F1E27B" w14:textId="77777777" w:rsidR="00534D00" w:rsidRPr="001623F1" w:rsidRDefault="00534D00" w:rsidP="00534D00">
      <w:pPr>
        <w:pStyle w:val="Normalwebb"/>
        <w:rPr>
          <w:sz w:val="23"/>
          <w:szCs w:val="23"/>
        </w:rPr>
      </w:pPr>
      <w:r w:rsidRPr="001623F1">
        <w:rPr>
          <w:rStyle w:val="Stark"/>
          <w:sz w:val="23"/>
          <w:szCs w:val="23"/>
        </w:rPr>
        <w:t>Resultat:</w:t>
      </w:r>
    </w:p>
    <w:p w14:paraId="448A6CA3" w14:textId="77777777" w:rsidR="00534D00" w:rsidRPr="001623F1" w:rsidRDefault="00534D00" w:rsidP="00534D00">
      <w:pPr>
        <w:pStyle w:val="Normalwebb"/>
        <w:numPr>
          <w:ilvl w:val="0"/>
          <w:numId w:val="1"/>
        </w:numPr>
        <w:rPr>
          <w:sz w:val="23"/>
          <w:szCs w:val="23"/>
        </w:rPr>
      </w:pPr>
      <w:r w:rsidRPr="001623F1">
        <w:rPr>
          <w:sz w:val="23"/>
          <w:szCs w:val="23"/>
        </w:rPr>
        <w:t xml:space="preserve">Mycket hög risk: 36/104 patienter (34,6 %) nådde LDL-mål </w:t>
      </w:r>
      <w:proofErr w:type="gramStart"/>
      <w:r w:rsidRPr="001623F1">
        <w:rPr>
          <w:sz w:val="23"/>
          <w:szCs w:val="23"/>
        </w:rPr>
        <w:t>&lt; 1</w:t>
      </w:r>
      <w:proofErr w:type="gramEnd"/>
      <w:r w:rsidRPr="001623F1">
        <w:rPr>
          <w:sz w:val="23"/>
          <w:szCs w:val="23"/>
        </w:rPr>
        <w:t xml:space="preserve">,4 </w:t>
      </w:r>
      <w:proofErr w:type="spellStart"/>
      <w:r w:rsidRPr="001623F1">
        <w:rPr>
          <w:sz w:val="23"/>
          <w:szCs w:val="23"/>
        </w:rPr>
        <w:t>mmol</w:t>
      </w:r>
      <w:proofErr w:type="spellEnd"/>
      <w:r w:rsidRPr="001623F1">
        <w:rPr>
          <w:sz w:val="23"/>
          <w:szCs w:val="23"/>
        </w:rPr>
        <w:t>/l; 94/104 patienter (90,4 %) fick statiner.</w:t>
      </w:r>
    </w:p>
    <w:p w14:paraId="0D768F0C" w14:textId="77777777" w:rsidR="00534D00" w:rsidRPr="001623F1" w:rsidRDefault="00534D00" w:rsidP="00534D00">
      <w:pPr>
        <w:pStyle w:val="Normalwebb"/>
        <w:numPr>
          <w:ilvl w:val="0"/>
          <w:numId w:val="1"/>
        </w:numPr>
        <w:rPr>
          <w:sz w:val="23"/>
          <w:szCs w:val="23"/>
        </w:rPr>
      </w:pPr>
      <w:r w:rsidRPr="001623F1">
        <w:rPr>
          <w:sz w:val="23"/>
          <w:szCs w:val="23"/>
        </w:rPr>
        <w:t xml:space="preserve">Hög risk: 71/251 patienter (28,3 %) nådde LDL-mål </w:t>
      </w:r>
      <w:proofErr w:type="gramStart"/>
      <w:r w:rsidRPr="001623F1">
        <w:rPr>
          <w:sz w:val="23"/>
          <w:szCs w:val="23"/>
        </w:rPr>
        <w:t>&lt; 1</w:t>
      </w:r>
      <w:proofErr w:type="gramEnd"/>
      <w:r w:rsidRPr="001623F1">
        <w:rPr>
          <w:sz w:val="23"/>
          <w:szCs w:val="23"/>
        </w:rPr>
        <w:t xml:space="preserve">,8 </w:t>
      </w:r>
      <w:proofErr w:type="spellStart"/>
      <w:r w:rsidRPr="001623F1">
        <w:rPr>
          <w:sz w:val="23"/>
          <w:szCs w:val="23"/>
        </w:rPr>
        <w:t>mmol</w:t>
      </w:r>
      <w:proofErr w:type="spellEnd"/>
      <w:r w:rsidRPr="001623F1">
        <w:rPr>
          <w:sz w:val="23"/>
          <w:szCs w:val="23"/>
        </w:rPr>
        <w:t>/l; 180/251 patienter (71,7 %) fick statiner.</w:t>
      </w:r>
    </w:p>
    <w:p w14:paraId="185A6D12" w14:textId="77777777" w:rsidR="00534D00" w:rsidRPr="001623F1" w:rsidRDefault="00534D00" w:rsidP="00534D00">
      <w:pPr>
        <w:pStyle w:val="Normalwebb"/>
        <w:numPr>
          <w:ilvl w:val="0"/>
          <w:numId w:val="1"/>
        </w:numPr>
        <w:rPr>
          <w:sz w:val="23"/>
          <w:szCs w:val="23"/>
        </w:rPr>
      </w:pPr>
      <w:r w:rsidRPr="001623F1">
        <w:rPr>
          <w:sz w:val="23"/>
          <w:szCs w:val="23"/>
        </w:rPr>
        <w:t>Ingen signifikant skillnad mellan män och kvinnor i måluppfyllelse eller statinbehandling.</w:t>
      </w:r>
    </w:p>
    <w:p w14:paraId="6016F75F" w14:textId="77777777" w:rsidR="00534D00" w:rsidRPr="001623F1" w:rsidRDefault="00534D00" w:rsidP="00534D00">
      <w:pPr>
        <w:pStyle w:val="Normalwebb"/>
        <w:numPr>
          <w:ilvl w:val="0"/>
          <w:numId w:val="1"/>
        </w:numPr>
        <w:rPr>
          <w:sz w:val="23"/>
          <w:szCs w:val="23"/>
        </w:rPr>
      </w:pPr>
      <w:r w:rsidRPr="001623F1">
        <w:rPr>
          <w:sz w:val="23"/>
          <w:szCs w:val="23"/>
        </w:rPr>
        <w:t xml:space="preserve">Mycket signifikant skillnad jämfört med Region Östergötland (P= 0) </w:t>
      </w:r>
      <w:r>
        <w:t>medan skillnaden mot riksgenomsnittet inte är signifikant</w:t>
      </w:r>
      <w:r w:rsidRPr="001623F1">
        <w:rPr>
          <w:sz w:val="23"/>
          <w:szCs w:val="23"/>
        </w:rPr>
        <w:t xml:space="preserve"> (p = 0,</w:t>
      </w:r>
      <w:r>
        <w:rPr>
          <w:sz w:val="23"/>
          <w:szCs w:val="23"/>
        </w:rPr>
        <w:t>34</w:t>
      </w:r>
      <w:r w:rsidRPr="001623F1">
        <w:rPr>
          <w:sz w:val="23"/>
          <w:szCs w:val="23"/>
        </w:rPr>
        <w:t>).</w:t>
      </w:r>
    </w:p>
    <w:p w14:paraId="6C1CDB50" w14:textId="77777777" w:rsidR="00534D00" w:rsidRPr="001623F1" w:rsidRDefault="00534D00" w:rsidP="00534D00">
      <w:pPr>
        <w:pStyle w:val="Normalwebb"/>
        <w:rPr>
          <w:sz w:val="23"/>
          <w:szCs w:val="23"/>
        </w:rPr>
      </w:pPr>
      <w:r w:rsidRPr="001623F1">
        <w:rPr>
          <w:rStyle w:val="Stark"/>
          <w:sz w:val="23"/>
          <w:szCs w:val="23"/>
        </w:rPr>
        <w:t>Diskussion och implikationer:</w:t>
      </w:r>
      <w:r w:rsidRPr="001623F1">
        <w:rPr>
          <w:sz w:val="23"/>
          <w:szCs w:val="23"/>
        </w:rPr>
        <w:br/>
        <w:t>Trots hög statinanvändning når få patienter LDL-mål, vilket tyder på behov av mer intensiv behandling, kombinationsterapi och förbättrad uppföljning. Följsamhet, livsstilsfaktorer och samsjuklighet kan påverka resultaten. Studien kommer att presenteras för vårdcentralens läkare för att diskutera förbättringar i patientomhändertagande.</w:t>
      </w:r>
    </w:p>
    <w:p w14:paraId="2A168A2B" w14:textId="77777777" w:rsidR="00534D00" w:rsidRPr="001623F1" w:rsidRDefault="00534D00" w:rsidP="00534D00">
      <w:pPr>
        <w:pStyle w:val="Normalwebb"/>
        <w:rPr>
          <w:sz w:val="23"/>
          <w:szCs w:val="23"/>
        </w:rPr>
      </w:pPr>
      <w:r w:rsidRPr="001623F1">
        <w:rPr>
          <w:rStyle w:val="Stark"/>
          <w:sz w:val="23"/>
          <w:szCs w:val="23"/>
        </w:rPr>
        <w:t>Styrkor:</w:t>
      </w:r>
      <w:r w:rsidRPr="001623F1">
        <w:rPr>
          <w:sz w:val="23"/>
          <w:szCs w:val="23"/>
        </w:rPr>
        <w:br/>
        <w:t xml:space="preserve">Autentiska journaldata, tydliga </w:t>
      </w:r>
      <w:proofErr w:type="spellStart"/>
      <w:r w:rsidRPr="001623F1">
        <w:rPr>
          <w:sz w:val="23"/>
          <w:szCs w:val="23"/>
        </w:rPr>
        <w:t>inklusionskriterier</w:t>
      </w:r>
      <w:proofErr w:type="spellEnd"/>
      <w:r w:rsidRPr="001623F1">
        <w:rPr>
          <w:sz w:val="23"/>
          <w:szCs w:val="23"/>
        </w:rPr>
        <w:t>, könsuppdelad analys och jämförelse med regionala data och riket. Etiska aspekter beaktade.</w:t>
      </w:r>
    </w:p>
    <w:p w14:paraId="3DBF6212" w14:textId="77777777" w:rsidR="00534D00" w:rsidRPr="001623F1" w:rsidRDefault="00534D00" w:rsidP="00534D00">
      <w:pPr>
        <w:pStyle w:val="Normalwebb"/>
        <w:rPr>
          <w:sz w:val="23"/>
          <w:szCs w:val="23"/>
        </w:rPr>
      </w:pPr>
      <w:r w:rsidRPr="001623F1">
        <w:rPr>
          <w:rStyle w:val="Stark"/>
          <w:sz w:val="23"/>
          <w:szCs w:val="23"/>
        </w:rPr>
        <w:t>Svagheter:</w:t>
      </w:r>
      <w:r w:rsidRPr="001623F1">
        <w:rPr>
          <w:sz w:val="23"/>
          <w:szCs w:val="23"/>
        </w:rPr>
        <w:br/>
        <w:t>En vårdcentral, risk för felklassificering, behandlingsintensitet och följsamhet analyseras ej, små delgrupper i vissa kategorier samt observationsdesign som inte kan fastställa orsakssamband.</w:t>
      </w:r>
    </w:p>
    <w:p w14:paraId="72222D32" w14:textId="77777777" w:rsidR="00534D00" w:rsidRDefault="00534D00" w:rsidP="00534D00">
      <w:pPr>
        <w:pStyle w:val="Normalwebb"/>
      </w:pPr>
      <w:r w:rsidRPr="001623F1">
        <w:rPr>
          <w:rStyle w:val="Stark"/>
          <w:sz w:val="23"/>
          <w:szCs w:val="23"/>
        </w:rPr>
        <w:t>Slutsats:</w:t>
      </w:r>
      <w:r w:rsidRPr="001623F1">
        <w:rPr>
          <w:sz w:val="23"/>
          <w:szCs w:val="23"/>
        </w:rPr>
        <w:br/>
      </w:r>
      <w:r>
        <w:t xml:space="preserve">De flesta patienter får statinbehandling, men endast en mindre andel uppnår målvärdet för LDL. Resultaten visar ingen skillnad mellan könen, men en signifikant skillnad jämfört med </w:t>
      </w:r>
      <w:r>
        <w:lastRenderedPageBreak/>
        <w:t>regionen, medan skillnaden mot riksgenomsnittet inte är signifikant. Detta understryker behovet av förbättrad behandling, tätare uppföljning och ökat stöd till patienterna. Resultaten kan även utgöra ett viktigt underlag för kvalitetsförbättringar och framtida forskning</w:t>
      </w:r>
    </w:p>
    <w:p w14:paraId="242CBD25" w14:textId="77777777" w:rsidR="00534D00" w:rsidRPr="001623F1" w:rsidRDefault="00534D00" w:rsidP="00534D00">
      <w:pPr>
        <w:pStyle w:val="Normalwebb"/>
        <w:rPr>
          <w:sz w:val="23"/>
          <w:szCs w:val="23"/>
        </w:rPr>
      </w:pPr>
      <w:r>
        <w:t>.</w:t>
      </w:r>
    </w:p>
    <w:p w14:paraId="4843C15A" w14:textId="77777777" w:rsidR="00534D00" w:rsidRDefault="00534D00"/>
    <w:sectPr w:rsidR="00534D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2535F"/>
    <w:multiLevelType w:val="multilevel"/>
    <w:tmpl w:val="4692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37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D00"/>
    <w:rsid w:val="00534D00"/>
    <w:rsid w:val="00FC05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54B62"/>
  <w15:chartTrackingRefBased/>
  <w15:docId w15:val="{8F2608A3-EBC6-450B-BA95-847AA9B0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34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34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534D0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34D0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34D0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34D0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34D0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34D0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34D0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34D0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34D0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534D0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34D0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34D0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34D0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34D0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34D0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34D00"/>
    <w:rPr>
      <w:rFonts w:eastAsiaTheme="majorEastAsia" w:cstheme="majorBidi"/>
      <w:color w:val="272727" w:themeColor="text1" w:themeTint="D8"/>
    </w:rPr>
  </w:style>
  <w:style w:type="paragraph" w:styleId="Rubrik">
    <w:name w:val="Title"/>
    <w:basedOn w:val="Normal"/>
    <w:next w:val="Normal"/>
    <w:link w:val="RubrikChar"/>
    <w:uiPriority w:val="10"/>
    <w:qFormat/>
    <w:rsid w:val="00534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34D0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34D0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34D0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34D0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34D00"/>
    <w:rPr>
      <w:i/>
      <w:iCs/>
      <w:color w:val="404040" w:themeColor="text1" w:themeTint="BF"/>
    </w:rPr>
  </w:style>
  <w:style w:type="paragraph" w:styleId="Liststycke">
    <w:name w:val="List Paragraph"/>
    <w:basedOn w:val="Normal"/>
    <w:uiPriority w:val="34"/>
    <w:qFormat/>
    <w:rsid w:val="00534D00"/>
    <w:pPr>
      <w:ind w:left="720"/>
      <w:contextualSpacing/>
    </w:pPr>
  </w:style>
  <w:style w:type="character" w:styleId="Starkbetoning">
    <w:name w:val="Intense Emphasis"/>
    <w:basedOn w:val="Standardstycketeckensnitt"/>
    <w:uiPriority w:val="21"/>
    <w:qFormat/>
    <w:rsid w:val="00534D00"/>
    <w:rPr>
      <w:i/>
      <w:iCs/>
      <w:color w:val="0F4761" w:themeColor="accent1" w:themeShade="BF"/>
    </w:rPr>
  </w:style>
  <w:style w:type="paragraph" w:styleId="Starktcitat">
    <w:name w:val="Intense Quote"/>
    <w:basedOn w:val="Normal"/>
    <w:next w:val="Normal"/>
    <w:link w:val="StarktcitatChar"/>
    <w:uiPriority w:val="30"/>
    <w:qFormat/>
    <w:rsid w:val="00534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34D00"/>
    <w:rPr>
      <w:i/>
      <w:iCs/>
      <w:color w:val="0F4761" w:themeColor="accent1" w:themeShade="BF"/>
    </w:rPr>
  </w:style>
  <w:style w:type="character" w:styleId="Starkreferens">
    <w:name w:val="Intense Reference"/>
    <w:basedOn w:val="Standardstycketeckensnitt"/>
    <w:uiPriority w:val="32"/>
    <w:qFormat/>
    <w:rsid w:val="00534D00"/>
    <w:rPr>
      <w:b/>
      <w:bCs/>
      <w:smallCaps/>
      <w:color w:val="0F4761" w:themeColor="accent1" w:themeShade="BF"/>
      <w:spacing w:val="5"/>
    </w:rPr>
  </w:style>
  <w:style w:type="paragraph" w:styleId="Normalwebb">
    <w:name w:val="Normal (Web)"/>
    <w:basedOn w:val="Normal"/>
    <w:uiPriority w:val="99"/>
    <w:unhideWhenUsed/>
    <w:rsid w:val="00534D00"/>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styleId="Stark">
    <w:name w:val="Strong"/>
    <w:basedOn w:val="Standardstycketeckensnitt"/>
    <w:uiPriority w:val="22"/>
    <w:qFormat/>
    <w:rsid w:val="00534D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2074</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 Camilla</dc:creator>
  <cp:keywords/>
  <dc:description/>
  <cp:lastModifiedBy>Bark Camilla</cp:lastModifiedBy>
  <cp:revision>1</cp:revision>
  <dcterms:created xsi:type="dcterms:W3CDTF">2026-06-01T09:09:00Z</dcterms:created>
  <dcterms:modified xsi:type="dcterms:W3CDTF">2026-06-01T09:10:00Z</dcterms:modified>
</cp:coreProperties>
</file>