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59AAD" w14:textId="77777777" w:rsidR="00955B60" w:rsidRPr="00B36011" w:rsidRDefault="00955B60" w:rsidP="001374A1">
      <w:pPr>
        <w:rPr>
          <w:rStyle w:val="Stark"/>
          <w:rFonts w:ascii="Roboto" w:hAnsi="Roboto"/>
        </w:rPr>
      </w:pPr>
    </w:p>
    <w:p w14:paraId="7044FE07" w14:textId="6AE03F8A" w:rsidR="00477077" w:rsidRPr="00B36011" w:rsidRDefault="00F572EB" w:rsidP="001374A1">
      <w:pPr>
        <w:rPr>
          <w:rStyle w:val="Stark"/>
          <w:rFonts w:ascii="Roboto" w:hAnsi="Roboto"/>
        </w:rPr>
      </w:pPr>
      <w:r>
        <w:rPr>
          <w:rStyle w:val="Stark"/>
          <w:rFonts w:ascii="Roboto" w:hAnsi="Roboto"/>
        </w:rPr>
        <w:t xml:space="preserve">Folinsyra 10 mg/ml – jämförelse med </w:t>
      </w:r>
      <w:proofErr w:type="spellStart"/>
      <w:r>
        <w:rPr>
          <w:rStyle w:val="Stark"/>
          <w:rFonts w:ascii="Roboto" w:hAnsi="Roboto"/>
        </w:rPr>
        <w:t>Folinsäure</w:t>
      </w:r>
      <w:proofErr w:type="spellEnd"/>
      <w:r>
        <w:rPr>
          <w:rStyle w:val="Stark"/>
          <w:rFonts w:ascii="Roboto" w:hAnsi="Roboto"/>
        </w:rPr>
        <w:t xml:space="preserve"> </w:t>
      </w:r>
      <w:proofErr w:type="spellStart"/>
      <w:r>
        <w:rPr>
          <w:rStyle w:val="Stark"/>
          <w:rFonts w:ascii="Roboto" w:hAnsi="Roboto"/>
        </w:rPr>
        <w:t>Kalceks</w:t>
      </w:r>
      <w:proofErr w:type="spellEnd"/>
    </w:p>
    <w:p w14:paraId="6F2D8C67" w14:textId="5C8EE070" w:rsidR="001374A1" w:rsidRPr="00B36011" w:rsidRDefault="00873DA3" w:rsidP="001374A1">
      <w:pPr>
        <w:rPr>
          <w:rFonts w:ascii="Roboto" w:hAnsi="Roboto"/>
        </w:rPr>
      </w:pPr>
      <w:r w:rsidRPr="00B36011">
        <w:rPr>
          <w:rFonts w:ascii="Roboto" w:hAnsi="Roboto"/>
        </w:rPr>
        <w:t xml:space="preserve">Licensalternativet </w:t>
      </w:r>
      <w:r w:rsidR="001914D2" w:rsidRPr="00B36011">
        <w:rPr>
          <w:rFonts w:ascii="Roboto" w:hAnsi="Roboto"/>
        </w:rPr>
        <w:t xml:space="preserve">nedan </w:t>
      </w:r>
      <w:r w:rsidRPr="00B36011">
        <w:rPr>
          <w:rFonts w:ascii="Roboto" w:hAnsi="Roboto"/>
        </w:rPr>
        <w:t xml:space="preserve">har bedömts som ett potentiellt alternativ till registrerad produkt. </w:t>
      </w:r>
      <w:r w:rsidR="001374A1" w:rsidRPr="00B36011">
        <w:rPr>
          <w:rFonts w:ascii="Roboto" w:hAnsi="Roboto"/>
        </w:rPr>
        <w:t xml:space="preserve">Respektive </w:t>
      </w:r>
      <w:r w:rsidR="000C0005" w:rsidRPr="00B36011">
        <w:rPr>
          <w:rFonts w:ascii="Roboto" w:hAnsi="Roboto"/>
        </w:rPr>
        <w:t>vårdenhet</w:t>
      </w:r>
      <w:r w:rsidR="001374A1" w:rsidRPr="00B36011">
        <w:rPr>
          <w:rFonts w:ascii="Roboto" w:hAnsi="Roboto"/>
        </w:rPr>
        <w:t xml:space="preserve"> ansvarar för att bedöma om licensläkemedlet kan utgöra ett lämpligt behandlingsalternativ till det registrerade läkemedlet för varje specifik situation. </w:t>
      </w:r>
    </w:p>
    <w:p w14:paraId="4558D5DC" w14:textId="77777777" w:rsidR="000F4824" w:rsidRPr="00B36011" w:rsidRDefault="000F4824" w:rsidP="001374A1">
      <w:pPr>
        <w:rPr>
          <w:rFonts w:ascii="Roboto" w:hAnsi="Roboto"/>
        </w:rPr>
      </w:pPr>
    </w:p>
    <w:p w14:paraId="41705151" w14:textId="77777777" w:rsidR="001374A1" w:rsidRPr="00B36011" w:rsidRDefault="001374A1" w:rsidP="001374A1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Jämförelse</w:t>
      </w:r>
    </w:p>
    <w:p w14:paraId="0CEC5AAF" w14:textId="591916A2" w:rsidR="001374A1" w:rsidRPr="00B36011" w:rsidRDefault="001374A1" w:rsidP="001374A1">
      <w:pPr>
        <w:rPr>
          <w:rFonts w:ascii="Roboto" w:hAnsi="Roboto"/>
        </w:rPr>
      </w:pPr>
      <w:r w:rsidRPr="00B36011">
        <w:rPr>
          <w:rFonts w:ascii="Roboto" w:hAnsi="Roboto"/>
        </w:rPr>
        <w:t>Nedan följer en jämförelse mellan det registrerade läkemedlet och föreslaget</w:t>
      </w:r>
      <w:r w:rsidR="00C66D32" w:rsidRPr="00B36011">
        <w:rPr>
          <w:rFonts w:ascii="Roboto" w:hAnsi="Roboto"/>
          <w:b/>
        </w:rPr>
        <w:t xml:space="preserve"> </w:t>
      </w:r>
      <w:r w:rsidR="0012099F">
        <w:rPr>
          <w:rFonts w:ascii="Roboto" w:hAnsi="Roboto"/>
        </w:rPr>
        <w:t xml:space="preserve">licensläkemedel. </w:t>
      </w:r>
      <w:r w:rsidRPr="00B36011">
        <w:rPr>
          <w:rFonts w:ascii="Roboto" w:hAnsi="Roboto"/>
        </w:rPr>
        <w:t>Uppgifterna kommer från tillgängliga produktresumée</w:t>
      </w:r>
      <w:r w:rsidR="00C06360" w:rsidRPr="00B36011">
        <w:rPr>
          <w:rFonts w:ascii="Roboto" w:hAnsi="Roboto"/>
        </w:rPr>
        <w:t>r</w:t>
      </w:r>
      <w:r w:rsidRPr="00B36011">
        <w:rPr>
          <w:rFonts w:ascii="Roboto" w:hAnsi="Roboto"/>
        </w:rPr>
        <w:t>. Licensläkemedl</w:t>
      </w:r>
      <w:r w:rsidR="006F573A">
        <w:rPr>
          <w:rFonts w:ascii="Roboto" w:hAnsi="Roboto"/>
        </w:rPr>
        <w:t>ets produktresumé är skriven på tyska</w:t>
      </w:r>
      <w:r w:rsidRPr="00B36011">
        <w:rPr>
          <w:rFonts w:ascii="Roboto" w:hAnsi="Roboto"/>
          <w:b/>
        </w:rPr>
        <w:t xml:space="preserve"> </w:t>
      </w:r>
      <w:r w:rsidRPr="00B36011">
        <w:rPr>
          <w:rFonts w:ascii="Roboto" w:hAnsi="Roboto"/>
        </w:rPr>
        <w:t>och tillhandahålls i sin helhet på</w:t>
      </w:r>
      <w:r w:rsidR="00C94ECF" w:rsidRPr="00B36011">
        <w:rPr>
          <w:rFonts w:ascii="Roboto" w:hAnsi="Roboto"/>
        </w:rPr>
        <w:t xml:space="preserve"> </w:t>
      </w:r>
      <w:hyperlink r:id="rId7" w:history="1">
        <w:r w:rsidR="00C94ECF" w:rsidRPr="00B36011">
          <w:rPr>
            <w:rStyle w:val="Hyperlnk"/>
            <w:rFonts w:ascii="Roboto" w:hAnsi="Roboto"/>
          </w:rPr>
          <w:t>vå</w:t>
        </w:r>
        <w:r w:rsidR="000A54BD" w:rsidRPr="00B36011">
          <w:rPr>
            <w:rStyle w:val="Hyperlnk"/>
            <w:rFonts w:ascii="Roboto" w:hAnsi="Roboto"/>
          </w:rPr>
          <w:t>rdgivarwebbens sida om Regionövergripande licenser</w:t>
        </w:r>
      </w:hyperlink>
      <w:r w:rsidR="00695E92">
        <w:rPr>
          <w:rFonts w:ascii="Roboto" w:hAnsi="Roboto"/>
        </w:rPr>
        <w:t>.</w:t>
      </w:r>
      <w:r w:rsidR="00873DA3" w:rsidRPr="00B36011">
        <w:rPr>
          <w:rFonts w:ascii="Roboto" w:hAnsi="Roboto"/>
        </w:rPr>
        <w:t xml:space="preserve"> Registrerad produkts produktresumé hittas på </w:t>
      </w:r>
      <w:hyperlink r:id="rId8" w:history="1">
        <w:r w:rsidR="00873DA3" w:rsidRPr="00B36011">
          <w:rPr>
            <w:rStyle w:val="Hyperlnk"/>
            <w:rFonts w:ascii="Roboto" w:hAnsi="Roboto"/>
          </w:rPr>
          <w:t>fass.se</w:t>
        </w:r>
      </w:hyperlink>
      <w:r w:rsidR="00A45021" w:rsidRPr="00B36011">
        <w:rPr>
          <w:rFonts w:ascii="Roboto" w:hAnsi="Roboto"/>
        </w:rPr>
        <w:t xml:space="preserve">. </w:t>
      </w:r>
      <w:r w:rsidRPr="00B36011">
        <w:rPr>
          <w:rFonts w:ascii="Roboto" w:hAnsi="Roboto"/>
        </w:rPr>
        <w:t xml:space="preserve">Översättningsverktyget Google Translate har använts för att översätta och tolka delar av produktresuméns text i syfte att tydliggöra licensläkemedlets egenskaper enligt nedanstående tabell. </w:t>
      </w:r>
    </w:p>
    <w:p w14:paraId="61DB44C0" w14:textId="63DEE4BF" w:rsidR="00992449" w:rsidRPr="00B36011" w:rsidRDefault="001374A1">
      <w:pPr>
        <w:rPr>
          <w:rFonts w:ascii="Roboto" w:hAnsi="Roboto"/>
        </w:rPr>
      </w:pPr>
      <w:r w:rsidRPr="00B36011">
        <w:rPr>
          <w:rFonts w:ascii="Roboto" w:hAnsi="Roboto"/>
        </w:rPr>
        <w:t xml:space="preserve">Det är enbart delar av produktresumén som har bearbetats och nedanstående sammanfattning ska inte ses som en ersättning till licensläkemedlets fullständiga produktresumé på originalspråk. Sammanfattningen syftar istället till att </w:t>
      </w:r>
      <w:r w:rsidR="00FE7814">
        <w:rPr>
          <w:rFonts w:ascii="Roboto" w:hAnsi="Roboto"/>
        </w:rPr>
        <w:t>tillsammans med svensk SPC kunna användas för att beskriva licensläkemedlet.</w:t>
      </w:r>
    </w:p>
    <w:tbl>
      <w:tblPr>
        <w:tblStyle w:val="Tabellrutnt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3827"/>
      </w:tblGrid>
      <w:tr w:rsidR="00992449" w:rsidRPr="00B36011" w14:paraId="676360FA" w14:textId="77777777" w:rsidTr="00AC77F0">
        <w:trPr>
          <w:trHeight w:val="526"/>
        </w:trPr>
        <w:tc>
          <w:tcPr>
            <w:tcW w:w="2268" w:type="dxa"/>
            <w:shd w:val="clear" w:color="auto" w:fill="F2F2F2" w:themeFill="background1" w:themeFillShade="F2"/>
          </w:tcPr>
          <w:p w14:paraId="33E96F77" w14:textId="77777777" w:rsidR="00992449" w:rsidRPr="00B36011" w:rsidRDefault="00992449" w:rsidP="00AC77F0">
            <w:pPr>
              <w:rPr>
                <w:rFonts w:ascii="Roboto" w:hAnsi="Roboto"/>
                <w:i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D65E96C" w14:textId="77777777" w:rsidR="00992449" w:rsidRPr="00B36011" w:rsidRDefault="00992449" w:rsidP="00AC77F0">
            <w:pPr>
              <w:jc w:val="center"/>
              <w:rPr>
                <w:rFonts w:ascii="Roboto" w:hAnsi="Roboto"/>
                <w:b/>
                <w:i/>
              </w:rPr>
            </w:pPr>
            <w:r w:rsidRPr="00B36011">
              <w:rPr>
                <w:rFonts w:ascii="Roboto" w:hAnsi="Roboto"/>
                <w:b/>
                <w:i/>
              </w:rPr>
              <w:t>Registrerat läkemedel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9B888C2" w14:textId="77777777" w:rsidR="00992449" w:rsidRPr="00B36011" w:rsidRDefault="00992449" w:rsidP="00AC77F0">
            <w:pPr>
              <w:jc w:val="center"/>
              <w:rPr>
                <w:rFonts w:ascii="Roboto" w:hAnsi="Roboto"/>
                <w:b/>
                <w:i/>
              </w:rPr>
            </w:pPr>
            <w:r w:rsidRPr="00B36011">
              <w:rPr>
                <w:rFonts w:ascii="Roboto" w:hAnsi="Roboto"/>
                <w:b/>
                <w:i/>
              </w:rPr>
              <w:t xml:space="preserve">Licensläkemedel </w:t>
            </w:r>
          </w:p>
        </w:tc>
      </w:tr>
      <w:tr w:rsidR="00992449" w:rsidRPr="00B36011" w14:paraId="2A26E930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6A8C433D" w14:textId="2F71F1FD" w:rsidR="00992449" w:rsidRPr="00B36011" w:rsidRDefault="00FF6C45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Produktnamn</w:t>
            </w:r>
          </w:p>
        </w:tc>
        <w:tc>
          <w:tcPr>
            <w:tcW w:w="3544" w:type="dxa"/>
          </w:tcPr>
          <w:p w14:paraId="21FC74FF" w14:textId="4F321665" w:rsidR="00992449" w:rsidRPr="00B36011" w:rsidRDefault="004F28BF" w:rsidP="00AC77F0">
            <w:pPr>
              <w:rPr>
                <w:rFonts w:ascii="Roboto" w:hAnsi="Roboto"/>
                <w:sz w:val="18"/>
              </w:rPr>
            </w:pPr>
            <w:proofErr w:type="spellStart"/>
            <w:r w:rsidRPr="004F28BF">
              <w:rPr>
                <w:rFonts w:ascii="Roboto" w:hAnsi="Roboto"/>
                <w:sz w:val="18"/>
              </w:rPr>
              <w:t>Calciumfolinate</w:t>
            </w:r>
            <w:proofErr w:type="spellEnd"/>
            <w:r w:rsidRPr="004F28BF">
              <w:rPr>
                <w:rFonts w:ascii="Roboto" w:hAnsi="Roboto"/>
                <w:sz w:val="18"/>
              </w:rPr>
              <w:t xml:space="preserve"> </w:t>
            </w:r>
            <w:proofErr w:type="spellStart"/>
            <w:r w:rsidRPr="004F28BF">
              <w:rPr>
                <w:rFonts w:ascii="Roboto" w:hAnsi="Roboto"/>
                <w:sz w:val="18"/>
              </w:rPr>
              <w:t>Teva</w:t>
            </w:r>
            <w:proofErr w:type="spellEnd"/>
          </w:p>
        </w:tc>
        <w:tc>
          <w:tcPr>
            <w:tcW w:w="3827" w:type="dxa"/>
          </w:tcPr>
          <w:p w14:paraId="6D211B72" w14:textId="6469E0C2" w:rsidR="00992449" w:rsidRPr="00B36011" w:rsidRDefault="006F573A" w:rsidP="00AC77F0">
            <w:pPr>
              <w:rPr>
                <w:rFonts w:ascii="Roboto" w:hAnsi="Roboto"/>
                <w:sz w:val="18"/>
              </w:rPr>
            </w:pPr>
            <w:bookmarkStart w:id="0" w:name="_GoBack"/>
            <w:proofErr w:type="spellStart"/>
            <w:r w:rsidRPr="006F573A">
              <w:rPr>
                <w:rFonts w:ascii="Roboto" w:hAnsi="Roboto"/>
                <w:sz w:val="18"/>
              </w:rPr>
              <w:t>Folinsäure</w:t>
            </w:r>
            <w:proofErr w:type="spellEnd"/>
            <w:r w:rsidRPr="006F573A">
              <w:rPr>
                <w:rFonts w:ascii="Roboto" w:hAnsi="Roboto"/>
                <w:sz w:val="18"/>
              </w:rPr>
              <w:t xml:space="preserve"> </w:t>
            </w:r>
            <w:proofErr w:type="spellStart"/>
            <w:r w:rsidRPr="006F573A">
              <w:rPr>
                <w:rFonts w:ascii="Roboto" w:hAnsi="Roboto"/>
                <w:sz w:val="18"/>
              </w:rPr>
              <w:t>Kalceks</w:t>
            </w:r>
            <w:bookmarkEnd w:id="0"/>
            <w:proofErr w:type="spellEnd"/>
          </w:p>
        </w:tc>
      </w:tr>
      <w:tr w:rsidR="00FF6C45" w:rsidRPr="00B36011" w14:paraId="1AC55956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388A3555" w14:textId="20010B44" w:rsidR="00FF6C45" w:rsidRPr="00B36011" w:rsidRDefault="00FF6C45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Innehavande av marknadsföringstillstånd (MAH) samt godkännandenummer</w:t>
            </w:r>
          </w:p>
        </w:tc>
        <w:tc>
          <w:tcPr>
            <w:tcW w:w="3544" w:type="dxa"/>
          </w:tcPr>
          <w:p w14:paraId="6427313B" w14:textId="4DC9173A" w:rsidR="004F28BF" w:rsidRDefault="004F28BF" w:rsidP="004F28BF">
            <w:pPr>
              <w:rPr>
                <w:rFonts w:ascii="Roboto" w:hAnsi="Roboto"/>
                <w:sz w:val="18"/>
              </w:rPr>
            </w:pPr>
            <w:proofErr w:type="spellStart"/>
            <w:r w:rsidRPr="004F28BF">
              <w:rPr>
                <w:rFonts w:ascii="Roboto" w:hAnsi="Roboto"/>
                <w:sz w:val="18"/>
              </w:rPr>
              <w:t>Teva</w:t>
            </w:r>
            <w:proofErr w:type="spellEnd"/>
            <w:r w:rsidRPr="004F28BF">
              <w:rPr>
                <w:rFonts w:ascii="Roboto" w:hAnsi="Roboto"/>
                <w:sz w:val="18"/>
              </w:rPr>
              <w:t xml:space="preserve"> Sweden AB</w:t>
            </w:r>
            <w:r>
              <w:rPr>
                <w:rFonts w:ascii="Roboto" w:hAnsi="Roboto"/>
                <w:sz w:val="18"/>
              </w:rPr>
              <w:t xml:space="preserve"> </w:t>
            </w:r>
          </w:p>
          <w:p w14:paraId="368CEC94" w14:textId="1D39A6BA" w:rsidR="004F28BF" w:rsidRPr="004F28BF" w:rsidRDefault="004F28BF" w:rsidP="004F28BF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Nr. </w:t>
            </w:r>
            <w:r w:rsidRPr="004F28BF">
              <w:rPr>
                <w:rFonts w:ascii="Roboto" w:hAnsi="Roboto"/>
                <w:sz w:val="18"/>
              </w:rPr>
              <w:t>19885</w:t>
            </w:r>
          </w:p>
          <w:p w14:paraId="292CC955" w14:textId="3E3269C8" w:rsidR="00871A8A" w:rsidRPr="00B36011" w:rsidRDefault="00871A8A" w:rsidP="00871A8A">
            <w:pPr>
              <w:rPr>
                <w:rFonts w:ascii="Roboto" w:hAnsi="Roboto"/>
                <w:sz w:val="18"/>
              </w:rPr>
            </w:pPr>
          </w:p>
        </w:tc>
        <w:tc>
          <w:tcPr>
            <w:tcW w:w="3827" w:type="dxa"/>
          </w:tcPr>
          <w:p w14:paraId="13641FAE" w14:textId="77777777" w:rsidR="00932702" w:rsidRDefault="006F573A" w:rsidP="00AC77F0">
            <w:pPr>
              <w:rPr>
                <w:rFonts w:ascii="Roboto" w:hAnsi="Roboto"/>
                <w:sz w:val="18"/>
              </w:rPr>
            </w:pPr>
            <w:r w:rsidRPr="006F573A">
              <w:rPr>
                <w:rFonts w:ascii="Roboto" w:hAnsi="Roboto"/>
                <w:sz w:val="18"/>
              </w:rPr>
              <w:t>EVER Pharma GmbH</w:t>
            </w:r>
            <w:r>
              <w:rPr>
                <w:rFonts w:ascii="Roboto" w:hAnsi="Roboto"/>
                <w:sz w:val="18"/>
              </w:rPr>
              <w:t xml:space="preserve"> </w:t>
            </w:r>
          </w:p>
          <w:p w14:paraId="36349859" w14:textId="278C168A" w:rsidR="006F573A" w:rsidRPr="00B36011" w:rsidRDefault="006F573A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Nr. </w:t>
            </w:r>
            <w:r w:rsidRPr="006F573A">
              <w:rPr>
                <w:rFonts w:ascii="Roboto" w:hAnsi="Roboto"/>
                <w:sz w:val="18"/>
              </w:rPr>
              <w:t>7012357.00.00</w:t>
            </w:r>
          </w:p>
        </w:tc>
      </w:tr>
      <w:tr w:rsidR="00992449" w:rsidRPr="00B36011" w14:paraId="7723D732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31CCAB2F" w14:textId="77777777" w:rsidR="00992449" w:rsidRPr="00B36011" w:rsidRDefault="007442E3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Beredningsform</w:t>
            </w:r>
          </w:p>
        </w:tc>
        <w:tc>
          <w:tcPr>
            <w:tcW w:w="3544" w:type="dxa"/>
          </w:tcPr>
          <w:p w14:paraId="13CFEE43" w14:textId="71C90F5B" w:rsidR="00992449" w:rsidRPr="00B36011" w:rsidRDefault="004F28BF" w:rsidP="00AC77F0">
            <w:pPr>
              <w:rPr>
                <w:rFonts w:ascii="Roboto" w:hAnsi="Roboto"/>
                <w:sz w:val="18"/>
              </w:rPr>
            </w:pPr>
            <w:r w:rsidRPr="004F28BF">
              <w:rPr>
                <w:rFonts w:ascii="Roboto" w:hAnsi="Roboto"/>
                <w:sz w:val="18"/>
              </w:rPr>
              <w:t>injektionsvätska, lösning</w:t>
            </w:r>
          </w:p>
        </w:tc>
        <w:tc>
          <w:tcPr>
            <w:tcW w:w="3827" w:type="dxa"/>
          </w:tcPr>
          <w:p w14:paraId="2AF43F0E" w14:textId="2439697A" w:rsidR="00992449" w:rsidRPr="00B36011" w:rsidRDefault="006F573A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Injektions-/infusionslösning</w:t>
            </w:r>
          </w:p>
        </w:tc>
      </w:tr>
      <w:tr w:rsidR="00992449" w:rsidRPr="00B36011" w14:paraId="1ABD075A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35039492" w14:textId="77777777" w:rsidR="00992449" w:rsidRPr="00B36011" w:rsidRDefault="00992449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Styrka</w:t>
            </w:r>
          </w:p>
        </w:tc>
        <w:tc>
          <w:tcPr>
            <w:tcW w:w="3544" w:type="dxa"/>
          </w:tcPr>
          <w:p w14:paraId="6567852C" w14:textId="26C12A66" w:rsidR="00992449" w:rsidRPr="00B36011" w:rsidRDefault="004F28BF" w:rsidP="00E024B0">
            <w:pPr>
              <w:rPr>
                <w:rFonts w:ascii="Roboto" w:hAnsi="Roboto"/>
                <w:sz w:val="18"/>
              </w:rPr>
            </w:pPr>
            <w:r w:rsidRPr="004F28BF">
              <w:rPr>
                <w:rFonts w:ascii="Roboto" w:hAnsi="Roboto"/>
                <w:sz w:val="18"/>
              </w:rPr>
              <w:t>10 mg/ml</w:t>
            </w:r>
            <w:r w:rsidR="00E024B0">
              <w:rPr>
                <w:rFonts w:ascii="Roboto" w:hAnsi="Roboto"/>
                <w:sz w:val="18"/>
              </w:rPr>
              <w:t xml:space="preserve"> (</w:t>
            </w:r>
            <w:proofErr w:type="spellStart"/>
            <w:r w:rsidR="00E024B0">
              <w:rPr>
                <w:rFonts w:ascii="Roboto" w:hAnsi="Roboto"/>
                <w:sz w:val="18"/>
              </w:rPr>
              <w:t>folinsyra</w:t>
            </w:r>
            <w:proofErr w:type="spellEnd"/>
            <w:r w:rsidR="00E024B0">
              <w:rPr>
                <w:rFonts w:ascii="Roboto" w:hAnsi="Roboto"/>
                <w:sz w:val="18"/>
              </w:rPr>
              <w:t>)</w:t>
            </w:r>
          </w:p>
        </w:tc>
        <w:tc>
          <w:tcPr>
            <w:tcW w:w="3827" w:type="dxa"/>
          </w:tcPr>
          <w:p w14:paraId="4F6CC48C" w14:textId="5B5C886D" w:rsidR="00992449" w:rsidRPr="00B36011" w:rsidRDefault="006F573A" w:rsidP="00E024B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10 mg/ml</w:t>
            </w:r>
            <w:r w:rsidR="00E024B0">
              <w:rPr>
                <w:rFonts w:ascii="Roboto" w:hAnsi="Roboto"/>
                <w:sz w:val="18"/>
              </w:rPr>
              <w:t xml:space="preserve"> (</w:t>
            </w:r>
            <w:proofErr w:type="spellStart"/>
            <w:r w:rsidR="00E024B0">
              <w:rPr>
                <w:rFonts w:ascii="Roboto" w:hAnsi="Roboto"/>
                <w:sz w:val="18"/>
              </w:rPr>
              <w:t>folinsyra</w:t>
            </w:r>
            <w:proofErr w:type="spellEnd"/>
            <w:r w:rsidR="00E024B0">
              <w:rPr>
                <w:rFonts w:ascii="Roboto" w:hAnsi="Roboto"/>
                <w:sz w:val="18"/>
              </w:rPr>
              <w:t>)</w:t>
            </w:r>
          </w:p>
        </w:tc>
      </w:tr>
      <w:tr w:rsidR="007442E3" w:rsidRPr="00B36011" w14:paraId="43B94931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60CFCF06" w14:textId="77777777" w:rsidR="007442E3" w:rsidRPr="00B36011" w:rsidRDefault="007442E3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Saltform av substans</w:t>
            </w:r>
          </w:p>
        </w:tc>
        <w:tc>
          <w:tcPr>
            <w:tcW w:w="3544" w:type="dxa"/>
          </w:tcPr>
          <w:p w14:paraId="1F461663" w14:textId="19DEA7DE" w:rsidR="007442E3" w:rsidRPr="00B36011" w:rsidRDefault="004F28BF" w:rsidP="00AC77F0">
            <w:pPr>
              <w:rPr>
                <w:rFonts w:ascii="Roboto" w:hAnsi="Roboto"/>
                <w:sz w:val="18"/>
              </w:rPr>
            </w:pPr>
            <w:proofErr w:type="spellStart"/>
            <w:r w:rsidRPr="004F28BF">
              <w:rPr>
                <w:rFonts w:ascii="Roboto" w:hAnsi="Roboto"/>
                <w:sz w:val="18"/>
              </w:rPr>
              <w:t>kalciumfolinat</w:t>
            </w:r>
            <w:proofErr w:type="spellEnd"/>
          </w:p>
        </w:tc>
        <w:tc>
          <w:tcPr>
            <w:tcW w:w="3827" w:type="dxa"/>
          </w:tcPr>
          <w:p w14:paraId="5ED59B72" w14:textId="398B1EDC" w:rsidR="007442E3" w:rsidRPr="00B36011" w:rsidRDefault="006F573A" w:rsidP="00AC77F0">
            <w:pPr>
              <w:rPr>
                <w:rFonts w:ascii="Roboto" w:hAnsi="Roboto"/>
                <w:sz w:val="18"/>
              </w:rPr>
            </w:pPr>
            <w:proofErr w:type="spellStart"/>
            <w:r>
              <w:rPr>
                <w:rFonts w:ascii="Roboto" w:hAnsi="Roboto"/>
                <w:sz w:val="18"/>
              </w:rPr>
              <w:t>kalciumfolinathydrat</w:t>
            </w:r>
            <w:proofErr w:type="spellEnd"/>
          </w:p>
        </w:tc>
      </w:tr>
      <w:tr w:rsidR="000A711B" w:rsidRPr="00B36011" w14:paraId="28A0E7FB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2ADDE709" w14:textId="10221750" w:rsidR="000A711B" w:rsidRPr="00B36011" w:rsidRDefault="000A711B" w:rsidP="00E024B0">
            <w:pPr>
              <w:rPr>
                <w:rFonts w:ascii="Roboto" w:hAnsi="Roboto"/>
                <w:b/>
                <w:i/>
                <w:sz w:val="18"/>
              </w:rPr>
            </w:pPr>
            <w:proofErr w:type="spellStart"/>
            <w:r w:rsidRPr="00B36011">
              <w:rPr>
                <w:rFonts w:ascii="Roboto" w:hAnsi="Roboto"/>
                <w:b/>
                <w:i/>
                <w:sz w:val="18"/>
              </w:rPr>
              <w:t>Osmolalitet</w:t>
            </w:r>
            <w:proofErr w:type="spellEnd"/>
          </w:p>
        </w:tc>
        <w:tc>
          <w:tcPr>
            <w:tcW w:w="3544" w:type="dxa"/>
          </w:tcPr>
          <w:p w14:paraId="1DF50978" w14:textId="61C77929" w:rsidR="000A711B" w:rsidRPr="00B36011" w:rsidRDefault="004F28BF" w:rsidP="000A711B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-</w:t>
            </w:r>
          </w:p>
        </w:tc>
        <w:tc>
          <w:tcPr>
            <w:tcW w:w="3827" w:type="dxa"/>
          </w:tcPr>
          <w:p w14:paraId="5C78FD79" w14:textId="58AA31A4" w:rsidR="000A711B" w:rsidRPr="00B36011" w:rsidRDefault="006F573A" w:rsidP="000A711B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260-310 </w:t>
            </w:r>
            <w:proofErr w:type="spellStart"/>
            <w:r>
              <w:rPr>
                <w:rFonts w:ascii="Roboto" w:hAnsi="Roboto"/>
                <w:sz w:val="18"/>
              </w:rPr>
              <w:t>mOsmol</w:t>
            </w:r>
            <w:proofErr w:type="spellEnd"/>
            <w:r>
              <w:rPr>
                <w:rFonts w:ascii="Roboto" w:hAnsi="Roboto"/>
                <w:sz w:val="18"/>
              </w:rPr>
              <w:t>/kg</w:t>
            </w:r>
          </w:p>
        </w:tc>
      </w:tr>
      <w:tr w:rsidR="000A711B" w:rsidRPr="00B36011" w14:paraId="60537B1C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7F4AC652" w14:textId="39E81D6D" w:rsidR="000A711B" w:rsidRPr="00B36011" w:rsidRDefault="00E024B0" w:rsidP="000A711B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t>pH</w:t>
            </w:r>
            <w:r w:rsidR="000A711B" w:rsidRPr="00B36011">
              <w:rPr>
                <w:rFonts w:ascii="Roboto" w:hAnsi="Roboto"/>
                <w:b/>
                <w:i/>
                <w:sz w:val="18"/>
              </w:rPr>
              <w:t xml:space="preserve"> </w:t>
            </w:r>
          </w:p>
        </w:tc>
        <w:tc>
          <w:tcPr>
            <w:tcW w:w="3544" w:type="dxa"/>
          </w:tcPr>
          <w:p w14:paraId="72A745B3" w14:textId="3C7FFC20" w:rsidR="000A711B" w:rsidRPr="00B36011" w:rsidRDefault="004F28BF" w:rsidP="000A711B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-</w:t>
            </w:r>
          </w:p>
        </w:tc>
        <w:tc>
          <w:tcPr>
            <w:tcW w:w="3827" w:type="dxa"/>
          </w:tcPr>
          <w:p w14:paraId="1629E56E" w14:textId="6DDACA45" w:rsidR="000A711B" w:rsidRPr="00B36011" w:rsidRDefault="006F573A" w:rsidP="000A711B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pH 6.5 – 8.5</w:t>
            </w:r>
          </w:p>
        </w:tc>
      </w:tr>
      <w:tr w:rsidR="004F28BF" w:rsidRPr="00B36011" w14:paraId="0021AD0B" w14:textId="77777777" w:rsidTr="00D105F4">
        <w:tc>
          <w:tcPr>
            <w:tcW w:w="2268" w:type="dxa"/>
            <w:shd w:val="clear" w:color="auto" w:fill="F2F2F2" w:themeFill="background1" w:themeFillShade="F2"/>
          </w:tcPr>
          <w:p w14:paraId="593936C0" w14:textId="7D401BCE" w:rsidR="004F28BF" w:rsidRPr="00B36011" w:rsidRDefault="004F28BF" w:rsidP="004F28BF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Hjälpämnen</w:t>
            </w:r>
            <w:r>
              <w:rPr>
                <w:rFonts w:ascii="Roboto" w:hAnsi="Roboto"/>
                <w:b/>
                <w:i/>
                <w:sz w:val="18"/>
              </w:rPr>
              <w:t xml:space="preserve"> </w:t>
            </w:r>
          </w:p>
        </w:tc>
        <w:tc>
          <w:tcPr>
            <w:tcW w:w="3544" w:type="dxa"/>
          </w:tcPr>
          <w:p w14:paraId="3F79CF6D" w14:textId="0E2052AC" w:rsidR="004F28BF" w:rsidRPr="00B36011" w:rsidRDefault="004F28BF" w:rsidP="00AC77F0">
            <w:pPr>
              <w:rPr>
                <w:rFonts w:ascii="Roboto" w:hAnsi="Roboto"/>
                <w:sz w:val="18"/>
              </w:rPr>
            </w:pPr>
            <w:r w:rsidRPr="004F28BF">
              <w:rPr>
                <w:rFonts w:ascii="Roboto" w:hAnsi="Roboto"/>
                <w:sz w:val="18"/>
              </w:rPr>
              <w:t>Natriumklorid, natriumhydroxid eller saltsyra</w:t>
            </w:r>
            <w:r>
              <w:rPr>
                <w:rFonts w:ascii="Roboto" w:hAnsi="Roboto"/>
                <w:sz w:val="18"/>
              </w:rPr>
              <w:t>, vatten för injektionsvätskor.</w:t>
            </w:r>
          </w:p>
        </w:tc>
        <w:tc>
          <w:tcPr>
            <w:tcW w:w="3827" w:type="dxa"/>
          </w:tcPr>
          <w:p w14:paraId="4284EA6A" w14:textId="6EB68BA8" w:rsidR="004F28BF" w:rsidRPr="00B36011" w:rsidRDefault="006F573A" w:rsidP="006F573A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Natriumklorid, n</w:t>
            </w:r>
            <w:r w:rsidRPr="006F573A">
              <w:rPr>
                <w:rFonts w:ascii="Roboto" w:hAnsi="Roboto"/>
                <w:sz w:val="18"/>
              </w:rPr>
              <w:t>at</w:t>
            </w:r>
            <w:r>
              <w:rPr>
                <w:rFonts w:ascii="Roboto" w:hAnsi="Roboto"/>
                <w:sz w:val="18"/>
              </w:rPr>
              <w:t>riumhydroxid (för pH-justering), v</w:t>
            </w:r>
            <w:r w:rsidRPr="006F573A">
              <w:rPr>
                <w:rFonts w:ascii="Roboto" w:hAnsi="Roboto"/>
                <w:sz w:val="18"/>
              </w:rPr>
              <w:t>atten för injektion</w:t>
            </w:r>
            <w:r>
              <w:rPr>
                <w:rFonts w:ascii="Roboto" w:hAnsi="Roboto"/>
                <w:sz w:val="18"/>
              </w:rPr>
              <w:t>svätskor.</w:t>
            </w:r>
          </w:p>
        </w:tc>
      </w:tr>
      <w:tr w:rsidR="00E024B0" w:rsidRPr="00B36011" w14:paraId="40AE6523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1E699505" w14:textId="056B17D4" w:rsidR="00E024B0" w:rsidRPr="00B36011" w:rsidRDefault="00E024B0" w:rsidP="00E024B0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t>Spädning</w:t>
            </w:r>
          </w:p>
        </w:tc>
        <w:tc>
          <w:tcPr>
            <w:tcW w:w="3544" w:type="dxa"/>
            <w:shd w:val="clear" w:color="auto" w:fill="auto"/>
          </w:tcPr>
          <w:p w14:paraId="5386B230" w14:textId="06934E1C" w:rsidR="00E024B0" w:rsidRPr="00B36011" w:rsidRDefault="00E024B0" w:rsidP="00E024B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Kan spädas </w:t>
            </w:r>
            <w:r w:rsidRPr="004F28BF">
              <w:rPr>
                <w:rFonts w:ascii="Roboto" w:hAnsi="Roboto"/>
                <w:sz w:val="18"/>
              </w:rPr>
              <w:t>med 0,9 % natriumkloridlösning eller 5 % glukoslösning</w:t>
            </w:r>
            <w:r>
              <w:rPr>
                <w:rFonts w:ascii="Roboto" w:hAnsi="Roboto"/>
                <w:sz w:val="1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16EBF50" w14:textId="5DFF1E72" w:rsidR="00E024B0" w:rsidRPr="00B36011" w:rsidRDefault="00E024B0" w:rsidP="00E024B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Kan spädas </w:t>
            </w:r>
            <w:r w:rsidRPr="004F28BF">
              <w:rPr>
                <w:rFonts w:ascii="Roboto" w:hAnsi="Roboto"/>
                <w:sz w:val="18"/>
              </w:rPr>
              <w:t>med 0,9 % natriumkloridlösning eller 5 % glukoslösning</w:t>
            </w:r>
            <w:r>
              <w:rPr>
                <w:rFonts w:ascii="Roboto" w:hAnsi="Roboto"/>
                <w:sz w:val="18"/>
              </w:rPr>
              <w:t>.</w:t>
            </w:r>
          </w:p>
        </w:tc>
      </w:tr>
      <w:tr w:rsidR="00E024B0" w:rsidRPr="00B36011" w14:paraId="5141133A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682D8283" w14:textId="7E853B9A" w:rsidR="00E024B0" w:rsidRPr="00B36011" w:rsidRDefault="00E024B0" w:rsidP="00E024B0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t xml:space="preserve">Känd </w:t>
            </w:r>
            <w:proofErr w:type="spellStart"/>
            <w:r>
              <w:rPr>
                <w:rFonts w:ascii="Roboto" w:hAnsi="Roboto"/>
                <w:b/>
                <w:i/>
                <w:sz w:val="18"/>
              </w:rPr>
              <w:t>inkompatibilitet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F4D5A6" w14:textId="0F9DA453" w:rsidR="00E024B0" w:rsidRPr="00B36011" w:rsidRDefault="00E024B0" w:rsidP="00E024B0">
            <w:pPr>
              <w:rPr>
                <w:rFonts w:ascii="Roboto" w:hAnsi="Roboto"/>
                <w:sz w:val="18"/>
              </w:rPr>
            </w:pPr>
            <w:proofErr w:type="spellStart"/>
            <w:r w:rsidRPr="004F28BF">
              <w:rPr>
                <w:rFonts w:ascii="Roboto" w:hAnsi="Roboto"/>
                <w:sz w:val="18"/>
              </w:rPr>
              <w:t>Inkompatibilitet</w:t>
            </w:r>
            <w:proofErr w:type="spellEnd"/>
            <w:r w:rsidRPr="004F28BF">
              <w:rPr>
                <w:rFonts w:ascii="Roboto" w:hAnsi="Roboto"/>
                <w:sz w:val="18"/>
              </w:rPr>
              <w:t xml:space="preserve"> har rapporterats för injektionsformen av </w:t>
            </w:r>
            <w:proofErr w:type="spellStart"/>
            <w:r w:rsidRPr="004F28BF">
              <w:rPr>
                <w:rFonts w:ascii="Roboto" w:hAnsi="Roboto"/>
                <w:sz w:val="18"/>
              </w:rPr>
              <w:t>kalciumfolinat</w:t>
            </w:r>
            <w:proofErr w:type="spellEnd"/>
            <w:r w:rsidRPr="004F28BF">
              <w:rPr>
                <w:rFonts w:ascii="Roboto" w:hAnsi="Roboto"/>
                <w:sz w:val="18"/>
              </w:rPr>
              <w:t xml:space="preserve"> och injektionsformerna av </w:t>
            </w:r>
            <w:proofErr w:type="spellStart"/>
            <w:r w:rsidRPr="004F28BF">
              <w:rPr>
                <w:rFonts w:ascii="Roboto" w:hAnsi="Roboto"/>
                <w:sz w:val="18"/>
              </w:rPr>
              <w:t>droperidol</w:t>
            </w:r>
            <w:proofErr w:type="spellEnd"/>
            <w:r w:rsidRPr="004F28BF">
              <w:rPr>
                <w:rFonts w:ascii="Roboto" w:hAnsi="Roboto"/>
                <w:sz w:val="18"/>
              </w:rPr>
              <w:t xml:space="preserve">, </w:t>
            </w:r>
            <w:proofErr w:type="spellStart"/>
            <w:r w:rsidRPr="004F28BF">
              <w:rPr>
                <w:rFonts w:ascii="Roboto" w:hAnsi="Roboto"/>
                <w:sz w:val="18"/>
              </w:rPr>
              <w:t>fluorouracil</w:t>
            </w:r>
            <w:proofErr w:type="spellEnd"/>
            <w:r w:rsidRPr="004F28BF">
              <w:rPr>
                <w:rFonts w:ascii="Roboto" w:hAnsi="Roboto"/>
                <w:sz w:val="18"/>
              </w:rPr>
              <w:t xml:space="preserve">, </w:t>
            </w:r>
            <w:proofErr w:type="spellStart"/>
            <w:r w:rsidRPr="004F28BF">
              <w:rPr>
                <w:rFonts w:ascii="Roboto" w:hAnsi="Roboto"/>
                <w:sz w:val="18"/>
              </w:rPr>
              <w:t>foskarnet</w:t>
            </w:r>
            <w:proofErr w:type="spellEnd"/>
            <w:r w:rsidRPr="004F28BF">
              <w:rPr>
                <w:rFonts w:ascii="Roboto" w:hAnsi="Roboto"/>
                <w:sz w:val="18"/>
              </w:rPr>
              <w:t xml:space="preserve"> och </w:t>
            </w:r>
            <w:proofErr w:type="spellStart"/>
            <w:r w:rsidRPr="004F28BF">
              <w:rPr>
                <w:rFonts w:ascii="Roboto" w:hAnsi="Roboto"/>
                <w:sz w:val="18"/>
              </w:rPr>
              <w:t>metotrexat</w:t>
            </w:r>
            <w:proofErr w:type="spellEnd"/>
            <w:r w:rsidRPr="004F28BF">
              <w:rPr>
                <w:rFonts w:ascii="Roboto" w:hAnsi="Roboto"/>
                <w:sz w:val="1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FB51706" w14:textId="4471B6D9" w:rsidR="00E024B0" w:rsidRPr="00B36011" w:rsidRDefault="00E024B0" w:rsidP="00E024B0">
            <w:pPr>
              <w:rPr>
                <w:rFonts w:ascii="Roboto" w:hAnsi="Roboto"/>
                <w:sz w:val="18"/>
              </w:rPr>
            </w:pPr>
            <w:proofErr w:type="spellStart"/>
            <w:r w:rsidRPr="004F28BF">
              <w:rPr>
                <w:rFonts w:ascii="Roboto" w:hAnsi="Roboto"/>
                <w:sz w:val="18"/>
              </w:rPr>
              <w:t>Inkompatibilitet</w:t>
            </w:r>
            <w:proofErr w:type="spellEnd"/>
            <w:r w:rsidRPr="004F28BF">
              <w:rPr>
                <w:rFonts w:ascii="Roboto" w:hAnsi="Roboto"/>
                <w:sz w:val="18"/>
              </w:rPr>
              <w:t xml:space="preserve"> har rapporterats för injektionsformen av </w:t>
            </w:r>
            <w:proofErr w:type="spellStart"/>
            <w:r w:rsidRPr="004F28BF">
              <w:rPr>
                <w:rFonts w:ascii="Roboto" w:hAnsi="Roboto"/>
                <w:sz w:val="18"/>
              </w:rPr>
              <w:t>kalciumfolinat</w:t>
            </w:r>
            <w:proofErr w:type="spellEnd"/>
            <w:r w:rsidRPr="004F28BF">
              <w:rPr>
                <w:rFonts w:ascii="Roboto" w:hAnsi="Roboto"/>
                <w:sz w:val="18"/>
              </w:rPr>
              <w:t xml:space="preserve"> och injektionsformerna av </w:t>
            </w:r>
            <w:proofErr w:type="spellStart"/>
            <w:r w:rsidRPr="004F28BF">
              <w:rPr>
                <w:rFonts w:ascii="Roboto" w:hAnsi="Roboto"/>
                <w:sz w:val="18"/>
              </w:rPr>
              <w:t>droperidol</w:t>
            </w:r>
            <w:proofErr w:type="spellEnd"/>
            <w:r w:rsidRPr="004F28BF">
              <w:rPr>
                <w:rFonts w:ascii="Roboto" w:hAnsi="Roboto"/>
                <w:sz w:val="18"/>
              </w:rPr>
              <w:t xml:space="preserve">, </w:t>
            </w:r>
            <w:proofErr w:type="spellStart"/>
            <w:r w:rsidRPr="004F28BF">
              <w:rPr>
                <w:rFonts w:ascii="Roboto" w:hAnsi="Roboto"/>
                <w:sz w:val="18"/>
              </w:rPr>
              <w:t>fluorouracil</w:t>
            </w:r>
            <w:proofErr w:type="spellEnd"/>
            <w:r w:rsidRPr="004F28BF">
              <w:rPr>
                <w:rFonts w:ascii="Roboto" w:hAnsi="Roboto"/>
                <w:sz w:val="18"/>
              </w:rPr>
              <w:t xml:space="preserve">, </w:t>
            </w:r>
            <w:proofErr w:type="spellStart"/>
            <w:r w:rsidRPr="004F28BF">
              <w:rPr>
                <w:rFonts w:ascii="Roboto" w:hAnsi="Roboto"/>
                <w:sz w:val="18"/>
              </w:rPr>
              <w:t>foskarnet</w:t>
            </w:r>
            <w:proofErr w:type="spellEnd"/>
            <w:r w:rsidRPr="004F28BF">
              <w:rPr>
                <w:rFonts w:ascii="Roboto" w:hAnsi="Roboto"/>
                <w:sz w:val="18"/>
              </w:rPr>
              <w:t xml:space="preserve"> och </w:t>
            </w:r>
            <w:proofErr w:type="spellStart"/>
            <w:r w:rsidRPr="004F28BF">
              <w:rPr>
                <w:rFonts w:ascii="Roboto" w:hAnsi="Roboto"/>
                <w:sz w:val="18"/>
              </w:rPr>
              <w:t>metotrexat</w:t>
            </w:r>
            <w:proofErr w:type="spellEnd"/>
            <w:r w:rsidRPr="004F28BF">
              <w:rPr>
                <w:rFonts w:ascii="Roboto" w:hAnsi="Roboto"/>
                <w:sz w:val="18"/>
              </w:rPr>
              <w:t>.</w:t>
            </w:r>
          </w:p>
        </w:tc>
      </w:tr>
      <w:tr w:rsidR="00E024B0" w:rsidRPr="00B36011" w14:paraId="58A0A228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7D6AB9F7" w14:textId="77777777" w:rsidR="00E024B0" w:rsidRPr="00B36011" w:rsidRDefault="00E024B0" w:rsidP="00E024B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Särskilda hanteringsangivelser</w:t>
            </w:r>
          </w:p>
        </w:tc>
        <w:tc>
          <w:tcPr>
            <w:tcW w:w="3544" w:type="dxa"/>
            <w:shd w:val="clear" w:color="auto" w:fill="auto"/>
          </w:tcPr>
          <w:p w14:paraId="2E932764" w14:textId="47ABCA9B" w:rsidR="00E024B0" w:rsidRPr="004F28BF" w:rsidRDefault="00E024B0" w:rsidP="00E024B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Förvaras i kylskåp (2</w:t>
            </w:r>
            <w:r w:rsidRPr="004F28BF">
              <w:rPr>
                <w:rFonts w:ascii="Roboto" w:hAnsi="Roboto"/>
                <w:sz w:val="18"/>
              </w:rPr>
              <w:t>-8 °C). Förvaras i originalförpackningen. Ljuskänsligt.</w:t>
            </w:r>
            <w:r>
              <w:rPr>
                <w:rFonts w:ascii="Roboto" w:hAnsi="Roboto"/>
                <w:sz w:val="18"/>
              </w:rPr>
              <w:t xml:space="preserve"> Kan ha en gulaktig färg.</w:t>
            </w:r>
          </w:p>
          <w:p w14:paraId="5FDC133F" w14:textId="77777777" w:rsidR="00E024B0" w:rsidRDefault="00E024B0" w:rsidP="00E024B0">
            <w:pPr>
              <w:rPr>
                <w:rFonts w:ascii="Roboto" w:hAnsi="Roboto"/>
                <w:sz w:val="18"/>
              </w:rPr>
            </w:pPr>
          </w:p>
          <w:p w14:paraId="162A5EAF" w14:textId="5E5AE3A5" w:rsidR="00E024B0" w:rsidRPr="004F28BF" w:rsidRDefault="00E024B0" w:rsidP="00E024B0">
            <w:pPr>
              <w:rPr>
                <w:rFonts w:ascii="Roboto" w:hAnsi="Roboto"/>
                <w:sz w:val="18"/>
                <w:u w:val="single"/>
              </w:rPr>
            </w:pPr>
            <w:r w:rsidRPr="004F28BF">
              <w:rPr>
                <w:rFonts w:ascii="Roboto" w:hAnsi="Roboto"/>
                <w:sz w:val="18"/>
                <w:u w:val="single"/>
              </w:rPr>
              <w:t>Hållbarhet efter spädning:</w:t>
            </w:r>
          </w:p>
          <w:p w14:paraId="026D3929" w14:textId="0065E053" w:rsidR="00E024B0" w:rsidRPr="00B36011" w:rsidRDefault="00E024B0" w:rsidP="00E024B0">
            <w:pPr>
              <w:rPr>
                <w:rFonts w:ascii="Roboto" w:hAnsi="Roboto"/>
                <w:sz w:val="18"/>
              </w:rPr>
            </w:pPr>
            <w:r w:rsidRPr="004F28BF">
              <w:rPr>
                <w:rFonts w:ascii="Roboto" w:hAnsi="Roboto"/>
                <w:sz w:val="18"/>
              </w:rPr>
              <w:t xml:space="preserve">Ur mikrobiologisk synvinkel bör produkten användas omedelbart. Om så inte sker är det användaren som ansvarar för förvaringstid och förvaringsbetingelser före användandet, vilket normalt inte överskrider 24 timmar vid 2-8 °C, såvida inte beredningen skett </w:t>
            </w:r>
            <w:r w:rsidRPr="004F28BF">
              <w:rPr>
                <w:rFonts w:ascii="Roboto" w:hAnsi="Roboto"/>
                <w:sz w:val="18"/>
              </w:rPr>
              <w:lastRenderedPageBreak/>
              <w:t>under kontrollerade och validerade aseptiska förhållanden.</w:t>
            </w:r>
            <w:r>
              <w:rPr>
                <w:rFonts w:ascii="Roboto" w:hAnsi="Roboto"/>
                <w:sz w:val="18"/>
              </w:rPr>
              <w:t xml:space="preserve"> </w:t>
            </w:r>
            <w:r w:rsidRPr="004F28BF">
              <w:rPr>
                <w:rFonts w:ascii="Roboto" w:hAnsi="Roboto"/>
                <w:sz w:val="18"/>
              </w:rPr>
              <w:t xml:space="preserve">Kemisk och fysikalisk hållbarhet i 72 timmar vid rumstemperatur (vid högst 25 °C) </w:t>
            </w:r>
            <w:r>
              <w:rPr>
                <w:rFonts w:ascii="Roboto" w:hAnsi="Roboto"/>
                <w:sz w:val="18"/>
              </w:rPr>
              <w:t>har visats för utspädd lösning.</w:t>
            </w:r>
          </w:p>
        </w:tc>
        <w:tc>
          <w:tcPr>
            <w:tcW w:w="3827" w:type="dxa"/>
            <w:shd w:val="clear" w:color="auto" w:fill="auto"/>
          </w:tcPr>
          <w:p w14:paraId="135FEEA0" w14:textId="451AC0DE" w:rsidR="00E024B0" w:rsidRDefault="00E024B0" w:rsidP="00E024B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lastRenderedPageBreak/>
              <w:t>Förvaras i kylskåp (2</w:t>
            </w:r>
            <w:r w:rsidRPr="004F28BF">
              <w:rPr>
                <w:rFonts w:ascii="Roboto" w:hAnsi="Roboto"/>
                <w:sz w:val="18"/>
              </w:rPr>
              <w:t>-8 °C</w:t>
            </w:r>
            <w:r>
              <w:rPr>
                <w:rFonts w:ascii="Roboto" w:hAnsi="Roboto"/>
                <w:sz w:val="18"/>
              </w:rPr>
              <w:t xml:space="preserve">) och i skydd från ljus. </w:t>
            </w:r>
          </w:p>
          <w:p w14:paraId="0831AE52" w14:textId="77777777" w:rsidR="00E024B0" w:rsidRDefault="00E024B0" w:rsidP="00E024B0">
            <w:pPr>
              <w:rPr>
                <w:rFonts w:ascii="Roboto" w:hAnsi="Roboto"/>
                <w:sz w:val="18"/>
              </w:rPr>
            </w:pPr>
          </w:p>
          <w:p w14:paraId="1A3E6633" w14:textId="77777777" w:rsidR="00E024B0" w:rsidRDefault="00E024B0" w:rsidP="00E024B0">
            <w:pPr>
              <w:rPr>
                <w:rFonts w:ascii="Roboto" w:hAnsi="Roboto"/>
                <w:sz w:val="18"/>
              </w:rPr>
            </w:pPr>
          </w:p>
          <w:p w14:paraId="392E11EA" w14:textId="77777777" w:rsidR="00E024B0" w:rsidRPr="004F28BF" w:rsidRDefault="00E024B0" w:rsidP="00E024B0">
            <w:pPr>
              <w:rPr>
                <w:rFonts w:ascii="Roboto" w:hAnsi="Roboto"/>
                <w:sz w:val="18"/>
                <w:u w:val="single"/>
              </w:rPr>
            </w:pPr>
            <w:r w:rsidRPr="004F28BF">
              <w:rPr>
                <w:rFonts w:ascii="Roboto" w:hAnsi="Roboto"/>
                <w:sz w:val="18"/>
                <w:u w:val="single"/>
              </w:rPr>
              <w:t>Hållbarhet efter spädning:</w:t>
            </w:r>
          </w:p>
          <w:p w14:paraId="49ACA7EE" w14:textId="77777777" w:rsidR="00E024B0" w:rsidRDefault="00E024B0" w:rsidP="00E024B0">
            <w:pPr>
              <w:rPr>
                <w:rFonts w:ascii="Roboto" w:hAnsi="Roboto"/>
                <w:sz w:val="18"/>
              </w:rPr>
            </w:pPr>
            <w:r w:rsidRPr="004F28BF">
              <w:rPr>
                <w:rFonts w:ascii="Roboto" w:hAnsi="Roboto"/>
                <w:sz w:val="18"/>
              </w:rPr>
              <w:t>Ur mikrobiologisk synvinkel bör produkten användas omedelbart.</w:t>
            </w:r>
            <w:r>
              <w:rPr>
                <w:rFonts w:ascii="Roboto" w:hAnsi="Roboto"/>
                <w:sz w:val="18"/>
              </w:rPr>
              <w:t xml:space="preserve"> </w:t>
            </w:r>
            <w:r w:rsidRPr="004F28BF">
              <w:rPr>
                <w:rFonts w:ascii="Roboto" w:hAnsi="Roboto"/>
                <w:sz w:val="18"/>
              </w:rPr>
              <w:t>Om så inte sker är det användaren som ansvarar</w:t>
            </w:r>
            <w:r>
              <w:rPr>
                <w:rFonts w:ascii="Roboto" w:hAnsi="Roboto"/>
                <w:sz w:val="18"/>
              </w:rPr>
              <w:t xml:space="preserve"> </w:t>
            </w:r>
            <w:r w:rsidRPr="004F28BF">
              <w:rPr>
                <w:rFonts w:ascii="Roboto" w:hAnsi="Roboto"/>
                <w:sz w:val="18"/>
              </w:rPr>
              <w:t>för förvaringstid och förvaringsbetingelser före användandet</w:t>
            </w:r>
            <w:r>
              <w:rPr>
                <w:rFonts w:ascii="Roboto" w:hAnsi="Roboto"/>
                <w:sz w:val="18"/>
              </w:rPr>
              <w:t xml:space="preserve"> </w:t>
            </w:r>
            <w:r w:rsidRPr="004F28BF">
              <w:rPr>
                <w:rFonts w:ascii="Roboto" w:hAnsi="Roboto"/>
                <w:sz w:val="18"/>
              </w:rPr>
              <w:t xml:space="preserve">vilket normalt inte överskrider 24 timmar vid 2-8 °C, såvida inte beredningen skett under </w:t>
            </w:r>
            <w:r w:rsidRPr="004F28BF">
              <w:rPr>
                <w:rFonts w:ascii="Roboto" w:hAnsi="Roboto"/>
                <w:sz w:val="18"/>
              </w:rPr>
              <w:lastRenderedPageBreak/>
              <w:t>kontrollerade och validerade aseptiska förhållanden.</w:t>
            </w:r>
            <w:r>
              <w:rPr>
                <w:rFonts w:ascii="Roboto" w:hAnsi="Roboto"/>
                <w:sz w:val="18"/>
              </w:rPr>
              <w:t xml:space="preserve"> </w:t>
            </w:r>
          </w:p>
          <w:p w14:paraId="28B591A1" w14:textId="681C4E13" w:rsidR="00E024B0" w:rsidRPr="00B36011" w:rsidRDefault="00E024B0" w:rsidP="00E024B0">
            <w:pPr>
              <w:rPr>
                <w:rFonts w:ascii="Roboto" w:hAnsi="Roboto"/>
                <w:sz w:val="18"/>
              </w:rPr>
            </w:pPr>
            <w:r w:rsidRPr="004F28BF">
              <w:rPr>
                <w:rFonts w:ascii="Roboto" w:hAnsi="Roboto"/>
                <w:sz w:val="18"/>
              </w:rPr>
              <w:t xml:space="preserve">Kemisk och fysikalisk hållbarhet i </w:t>
            </w:r>
            <w:r>
              <w:rPr>
                <w:rFonts w:ascii="Roboto" w:hAnsi="Roboto"/>
                <w:sz w:val="18"/>
              </w:rPr>
              <w:t>4 dygn</w:t>
            </w:r>
            <w:r w:rsidRPr="004F28BF">
              <w:rPr>
                <w:rFonts w:ascii="Roboto" w:hAnsi="Roboto"/>
                <w:sz w:val="18"/>
              </w:rPr>
              <w:t xml:space="preserve"> vid </w:t>
            </w:r>
            <w:r>
              <w:rPr>
                <w:rFonts w:ascii="Roboto" w:hAnsi="Roboto"/>
                <w:sz w:val="18"/>
              </w:rPr>
              <w:t>2</w:t>
            </w:r>
            <w:r w:rsidRPr="004F28BF">
              <w:rPr>
                <w:rFonts w:ascii="Roboto" w:hAnsi="Roboto"/>
                <w:sz w:val="18"/>
              </w:rPr>
              <w:t>-8 °C</w:t>
            </w:r>
            <w:r>
              <w:rPr>
                <w:rFonts w:ascii="Roboto" w:hAnsi="Roboto"/>
                <w:sz w:val="18"/>
              </w:rPr>
              <w:t xml:space="preserve"> efter spädning med NaCl 0,9 % respektive 24 timmar i 2</w:t>
            </w:r>
            <w:r w:rsidRPr="004F28BF">
              <w:rPr>
                <w:rFonts w:ascii="Roboto" w:hAnsi="Roboto"/>
                <w:sz w:val="18"/>
              </w:rPr>
              <w:t>-8 °C</w:t>
            </w:r>
            <w:r>
              <w:rPr>
                <w:rFonts w:ascii="Roboto" w:hAnsi="Roboto"/>
                <w:sz w:val="18"/>
              </w:rPr>
              <w:t xml:space="preserve"> efter spädning med 5 %-</w:t>
            </w:r>
            <w:proofErr w:type="spellStart"/>
            <w:r>
              <w:rPr>
                <w:rFonts w:ascii="Roboto" w:hAnsi="Roboto"/>
                <w:sz w:val="18"/>
              </w:rPr>
              <w:t>ig</w:t>
            </w:r>
            <w:proofErr w:type="spellEnd"/>
            <w:r>
              <w:rPr>
                <w:rFonts w:ascii="Roboto" w:hAnsi="Roboto"/>
                <w:sz w:val="18"/>
              </w:rPr>
              <w:t xml:space="preserve"> glukoslösning. </w:t>
            </w:r>
          </w:p>
        </w:tc>
      </w:tr>
      <w:tr w:rsidR="00E024B0" w:rsidRPr="00B36011" w14:paraId="5ADD3DE9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25F06283" w14:textId="1C7FFEF5" w:rsidR="00E024B0" w:rsidRPr="00B36011" w:rsidRDefault="00E024B0" w:rsidP="00E024B0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lastRenderedPageBreak/>
              <w:t>Övrigt</w:t>
            </w:r>
          </w:p>
        </w:tc>
        <w:tc>
          <w:tcPr>
            <w:tcW w:w="3544" w:type="dxa"/>
            <w:shd w:val="clear" w:color="auto" w:fill="auto"/>
          </w:tcPr>
          <w:p w14:paraId="11FFF4C3" w14:textId="29A694C1" w:rsidR="00E024B0" w:rsidRPr="00B36011" w:rsidRDefault="00E024B0" w:rsidP="00E024B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SPC senast uppdaterad: 2020-10-12</w:t>
            </w:r>
          </w:p>
        </w:tc>
        <w:tc>
          <w:tcPr>
            <w:tcW w:w="3827" w:type="dxa"/>
            <w:shd w:val="clear" w:color="auto" w:fill="auto"/>
          </w:tcPr>
          <w:p w14:paraId="2101A1F4" w14:textId="76FCD059" w:rsidR="003C7186" w:rsidRPr="00B36011" w:rsidRDefault="00E024B0" w:rsidP="003C7186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SPC daterad 2023-12-18</w:t>
            </w:r>
          </w:p>
          <w:p w14:paraId="235DA705" w14:textId="063D05F4" w:rsidR="00E024B0" w:rsidRPr="00B36011" w:rsidRDefault="00E024B0" w:rsidP="00E024B0">
            <w:pPr>
              <w:rPr>
                <w:rFonts w:ascii="Roboto" w:hAnsi="Roboto"/>
                <w:sz w:val="18"/>
              </w:rPr>
            </w:pPr>
          </w:p>
        </w:tc>
      </w:tr>
    </w:tbl>
    <w:p w14:paraId="0D83D4CB" w14:textId="2A21E0E8" w:rsidR="00FF3145" w:rsidRPr="00B36011" w:rsidRDefault="00FF3145" w:rsidP="00FF3145">
      <w:pPr>
        <w:rPr>
          <w:rFonts w:ascii="Roboto" w:hAnsi="Roboto"/>
          <w:b/>
        </w:rPr>
      </w:pPr>
    </w:p>
    <w:p w14:paraId="316FE104" w14:textId="20E7D34E" w:rsidR="00FF6C45" w:rsidRPr="00B36011" w:rsidRDefault="00FF6C45" w:rsidP="00FF6C45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Kommentarer till tabell</w:t>
      </w:r>
      <w:r w:rsidR="00A45021" w:rsidRPr="00B36011">
        <w:rPr>
          <w:rFonts w:ascii="Roboto" w:hAnsi="Roboto"/>
          <w:b/>
        </w:rPr>
        <w:t>en ovan</w:t>
      </w:r>
    </w:p>
    <w:p w14:paraId="391BBDDA" w14:textId="5BD1D573" w:rsidR="00225F84" w:rsidRPr="00225F84" w:rsidRDefault="00225F84" w:rsidP="00FF3145">
      <w:pPr>
        <w:rPr>
          <w:rFonts w:ascii="Roboto" w:hAnsi="Roboto"/>
        </w:rPr>
      </w:pPr>
      <w:r>
        <w:rPr>
          <w:rFonts w:ascii="Roboto" w:hAnsi="Roboto"/>
        </w:rPr>
        <w:t xml:space="preserve">Licensläkemedlet har samma egenskaper som registrerade läkemedlet. </w:t>
      </w:r>
    </w:p>
    <w:p w14:paraId="12356EF8" w14:textId="77777777" w:rsidR="00225F84" w:rsidRDefault="00225F84" w:rsidP="00FF3145">
      <w:pPr>
        <w:rPr>
          <w:rFonts w:ascii="Roboto" w:hAnsi="Roboto"/>
          <w:b/>
        </w:rPr>
      </w:pPr>
    </w:p>
    <w:p w14:paraId="69DC112A" w14:textId="0F5B3563" w:rsidR="007314A3" w:rsidRPr="00B36011" w:rsidRDefault="007314A3" w:rsidP="00FF3145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Kontakt</w:t>
      </w:r>
    </w:p>
    <w:p w14:paraId="79B386D9" w14:textId="6D8EB54A" w:rsidR="00AD7BA6" w:rsidRPr="00B36011" w:rsidRDefault="00B56408" w:rsidP="00B56408">
      <w:pPr>
        <w:rPr>
          <w:rFonts w:ascii="Roboto" w:hAnsi="Roboto"/>
        </w:rPr>
      </w:pPr>
      <w:r w:rsidRPr="00546505">
        <w:rPr>
          <w:rFonts w:ascii="Roboto" w:hAnsi="Roboto"/>
        </w:rPr>
        <w:t>Vid frågor, kontakta</w:t>
      </w:r>
      <w:r>
        <w:rPr>
          <w:rFonts w:ascii="Roboto" w:hAnsi="Roboto"/>
        </w:rPr>
        <w:t xml:space="preserve"> Läkemedelsinformationscentralen genom</w:t>
      </w:r>
      <w:r w:rsidRPr="00546505">
        <w:rPr>
          <w:rFonts w:ascii="Roboto" w:hAnsi="Roboto"/>
        </w:rPr>
        <w:t xml:space="preserve"> </w:t>
      </w:r>
      <w:hyperlink r:id="rId9" w:history="1">
        <w:r w:rsidRPr="00F0446F">
          <w:rPr>
            <w:rStyle w:val="Hyperlnk"/>
            <w:rFonts w:ascii="Roboto" w:hAnsi="Roboto"/>
          </w:rPr>
          <w:t>LiLi@regionostergotland.se</w:t>
        </w:r>
      </w:hyperlink>
      <w:r>
        <w:rPr>
          <w:rFonts w:ascii="Roboto" w:hAnsi="Roboto"/>
        </w:rPr>
        <w:t>.</w:t>
      </w:r>
      <w:r w:rsidRPr="00546505">
        <w:rPr>
          <w:rFonts w:ascii="Roboto" w:hAnsi="Roboto"/>
        </w:rPr>
        <w:t xml:space="preserve"> </w:t>
      </w:r>
    </w:p>
    <w:sectPr w:rsidR="00AD7BA6" w:rsidRPr="00B360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CA135" w14:textId="77777777" w:rsidR="00F5485F" w:rsidRDefault="00F5485F" w:rsidP="00067631">
      <w:pPr>
        <w:spacing w:after="0" w:line="240" w:lineRule="auto"/>
      </w:pPr>
      <w:r>
        <w:separator/>
      </w:r>
    </w:p>
  </w:endnote>
  <w:endnote w:type="continuationSeparator" w:id="0">
    <w:p w14:paraId="789E7C8C" w14:textId="77777777" w:rsidR="00F5485F" w:rsidRDefault="00F5485F" w:rsidP="0006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ED1F" w14:textId="019CDE3C" w:rsidR="00022B57" w:rsidRPr="00B36011" w:rsidRDefault="004F28BF" w:rsidP="0056019E">
    <w:pPr>
      <w:pStyle w:val="Sidfot"/>
      <w:pBdr>
        <w:top w:val="single" w:sz="4" w:space="1" w:color="A6A6A6" w:themeColor="background1" w:themeShade="A6"/>
      </w:pBdr>
      <w:rPr>
        <w:rFonts w:ascii="Roboto" w:hAnsi="Roboto"/>
      </w:rPr>
    </w:pPr>
    <w:r>
      <w:rPr>
        <w:rFonts w:ascii="Roboto" w:hAnsi="Roboto"/>
      </w:rPr>
      <w:t>Licensjämförelse utförd 2025-01-28</w:t>
    </w:r>
    <w:r w:rsidR="00F312FD" w:rsidRPr="00B36011">
      <w:rPr>
        <w:rFonts w:ascii="Roboto" w:hAnsi="Roboto"/>
      </w:rPr>
      <w:t xml:space="preserve"> av</w:t>
    </w:r>
    <w:r w:rsidR="00F312FD" w:rsidRPr="00B36011">
      <w:rPr>
        <w:rFonts w:ascii="Roboto" w:hAnsi="Roboto"/>
      </w:rPr>
      <w:ptab w:relativeTo="margin" w:alignment="right" w:leader="none"/>
    </w:r>
    <w:r w:rsidR="00F312FD" w:rsidRPr="00B36011">
      <w:rPr>
        <w:rFonts w:ascii="Roboto" w:hAnsi="Roboto"/>
      </w:rPr>
      <w:t>Kontrasignerad av</w:t>
    </w:r>
  </w:p>
  <w:p w14:paraId="4922CAE5" w14:textId="42D9268D" w:rsidR="00F312FD" w:rsidRPr="00B36011" w:rsidRDefault="004F28BF" w:rsidP="00873DA3">
    <w:pPr>
      <w:pStyle w:val="Sidfot"/>
      <w:rPr>
        <w:rFonts w:ascii="Roboto" w:hAnsi="Roboto"/>
      </w:rPr>
    </w:pPr>
    <w:r>
      <w:rPr>
        <w:rFonts w:ascii="Roboto" w:hAnsi="Roboto"/>
      </w:rPr>
      <w:t>Johanna Lind Zickerman</w:t>
    </w:r>
    <w:r w:rsidR="00F312FD" w:rsidRPr="00B36011">
      <w:rPr>
        <w:rFonts w:ascii="Roboto" w:hAnsi="Roboto"/>
      </w:rPr>
      <w:t>, apotekare</w:t>
    </w:r>
    <w:r w:rsidR="00F312FD" w:rsidRPr="00B36011">
      <w:rPr>
        <w:rFonts w:ascii="Roboto" w:hAnsi="Roboto"/>
      </w:rPr>
      <w:tab/>
    </w:r>
    <w:r w:rsidR="00F312FD" w:rsidRPr="00B36011">
      <w:rPr>
        <w:rFonts w:ascii="Roboto" w:hAnsi="Roboto"/>
      </w:rPr>
      <w:tab/>
    </w:r>
    <w:r w:rsidR="003C7186">
      <w:rPr>
        <w:rFonts w:ascii="Roboto" w:hAnsi="Roboto"/>
      </w:rPr>
      <w:t>Henrik Lövborg</w:t>
    </w:r>
    <w:r w:rsidR="00F312FD" w:rsidRPr="00B36011">
      <w:rPr>
        <w:rFonts w:ascii="Roboto" w:hAnsi="Roboto"/>
      </w:rPr>
      <w:t>, apotekare</w:t>
    </w:r>
  </w:p>
  <w:p w14:paraId="4BE88221" w14:textId="0900F0F9" w:rsidR="00F312FD" w:rsidRPr="00B36011" w:rsidRDefault="00886474" w:rsidP="00873DA3">
    <w:pPr>
      <w:pStyle w:val="Sidfot"/>
      <w:rPr>
        <w:rFonts w:ascii="Roboto" w:hAnsi="Roboto"/>
      </w:rPr>
    </w:pPr>
    <w:r>
      <w:rPr>
        <w:rFonts w:ascii="Roboto" w:hAnsi="Roboto"/>
      </w:rPr>
      <w:t>Läkemedelsinformationscentralen</w:t>
    </w:r>
    <w:r>
      <w:rPr>
        <w:rFonts w:ascii="Roboto" w:hAnsi="Roboto"/>
      </w:rPr>
      <w:tab/>
    </w:r>
    <w:r>
      <w:rPr>
        <w:rFonts w:ascii="Roboto" w:hAnsi="Roboto"/>
      </w:rPr>
      <w:tab/>
    </w:r>
    <w:proofErr w:type="spellStart"/>
    <w:r>
      <w:rPr>
        <w:rFonts w:ascii="Roboto" w:hAnsi="Roboto"/>
      </w:rPr>
      <w:t>Läkemedelsinformationscentralen</w:t>
    </w:r>
    <w:proofErr w:type="spellEnd"/>
    <w:r>
      <w:rPr>
        <w:rFonts w:ascii="Roboto" w:hAnsi="Roboto"/>
      </w:rPr>
      <w:br/>
    </w:r>
    <w:r w:rsidR="00F312FD" w:rsidRPr="00B36011">
      <w:rPr>
        <w:rFonts w:ascii="Roboto" w:hAnsi="Roboto"/>
      </w:rPr>
      <w:t>Klinisk farmakologi</w:t>
    </w:r>
    <w:r w:rsidR="00F312FD" w:rsidRPr="00B36011">
      <w:rPr>
        <w:rFonts w:ascii="Roboto" w:hAnsi="Roboto"/>
      </w:rPr>
      <w:tab/>
    </w:r>
    <w:r w:rsidR="00F312FD" w:rsidRPr="00B36011">
      <w:rPr>
        <w:rFonts w:ascii="Roboto" w:hAnsi="Roboto"/>
      </w:rPr>
      <w:tab/>
      <w:t>Klinisk farmakologi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18306" w14:textId="77777777" w:rsidR="00F5485F" w:rsidRDefault="00F5485F" w:rsidP="00067631">
      <w:pPr>
        <w:spacing w:after="0" w:line="240" w:lineRule="auto"/>
      </w:pPr>
      <w:r>
        <w:separator/>
      </w:r>
    </w:p>
  </w:footnote>
  <w:footnote w:type="continuationSeparator" w:id="0">
    <w:p w14:paraId="5D227A32" w14:textId="77777777" w:rsidR="00F5485F" w:rsidRDefault="00F5485F" w:rsidP="0006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E1B3C" w14:textId="28569015" w:rsidR="00955B60" w:rsidRDefault="00955B60">
    <w:pPr>
      <w:pStyle w:val="Sidhuvud"/>
    </w:pPr>
    <w:r>
      <w:rPr>
        <w:noProof/>
        <w:lang w:eastAsia="sv-SE"/>
      </w:rPr>
      <w:drawing>
        <wp:inline distT="0" distB="0" distL="0" distR="0" wp14:anchorId="1BE2328C" wp14:editId="4FB9F22F">
          <wp:extent cx="1728000" cy="437082"/>
          <wp:effectExtent l="0" t="0" r="5715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logotyp_2014_bla¦è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37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0A1"/>
    <w:multiLevelType w:val="hybridMultilevel"/>
    <w:tmpl w:val="27F2D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B16"/>
    <w:multiLevelType w:val="hybridMultilevel"/>
    <w:tmpl w:val="0EB483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28BA"/>
    <w:multiLevelType w:val="hybridMultilevel"/>
    <w:tmpl w:val="A1E2F8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1084"/>
    <w:multiLevelType w:val="hybridMultilevel"/>
    <w:tmpl w:val="78DE45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F54AC"/>
    <w:multiLevelType w:val="hybridMultilevel"/>
    <w:tmpl w:val="0FA48B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C8"/>
    <w:rsid w:val="00003B8A"/>
    <w:rsid w:val="00022B57"/>
    <w:rsid w:val="00067631"/>
    <w:rsid w:val="000A54BD"/>
    <w:rsid w:val="000A711B"/>
    <w:rsid w:val="000C0005"/>
    <w:rsid w:val="000C3DB4"/>
    <w:rsid w:val="000F4824"/>
    <w:rsid w:val="0012099F"/>
    <w:rsid w:val="001374A1"/>
    <w:rsid w:val="001914D2"/>
    <w:rsid w:val="001F60DC"/>
    <w:rsid w:val="00225F84"/>
    <w:rsid w:val="002C6F1D"/>
    <w:rsid w:val="003C7186"/>
    <w:rsid w:val="003E3813"/>
    <w:rsid w:val="00455DBB"/>
    <w:rsid w:val="00477077"/>
    <w:rsid w:val="004803C8"/>
    <w:rsid w:val="004F28BF"/>
    <w:rsid w:val="004F2D10"/>
    <w:rsid w:val="0056019E"/>
    <w:rsid w:val="006136BF"/>
    <w:rsid w:val="0068044A"/>
    <w:rsid w:val="00695E92"/>
    <w:rsid w:val="006B2219"/>
    <w:rsid w:val="006F573A"/>
    <w:rsid w:val="007104FF"/>
    <w:rsid w:val="007314A3"/>
    <w:rsid w:val="007442E3"/>
    <w:rsid w:val="007B473C"/>
    <w:rsid w:val="00871A8A"/>
    <w:rsid w:val="00873DA3"/>
    <w:rsid w:val="00876473"/>
    <w:rsid w:val="00886474"/>
    <w:rsid w:val="00897FFE"/>
    <w:rsid w:val="008D4BA8"/>
    <w:rsid w:val="008F72DB"/>
    <w:rsid w:val="00932702"/>
    <w:rsid w:val="00955B60"/>
    <w:rsid w:val="00992449"/>
    <w:rsid w:val="009E38D8"/>
    <w:rsid w:val="00A45021"/>
    <w:rsid w:val="00AD7BA6"/>
    <w:rsid w:val="00B36011"/>
    <w:rsid w:val="00B56408"/>
    <w:rsid w:val="00B65B9D"/>
    <w:rsid w:val="00C06360"/>
    <w:rsid w:val="00C10DE7"/>
    <w:rsid w:val="00C66D32"/>
    <w:rsid w:val="00C94ECF"/>
    <w:rsid w:val="00D0282D"/>
    <w:rsid w:val="00DC5F7E"/>
    <w:rsid w:val="00E024B0"/>
    <w:rsid w:val="00E06667"/>
    <w:rsid w:val="00E06682"/>
    <w:rsid w:val="00E06F93"/>
    <w:rsid w:val="00E2633E"/>
    <w:rsid w:val="00F14DC4"/>
    <w:rsid w:val="00F25657"/>
    <w:rsid w:val="00F312FD"/>
    <w:rsid w:val="00F31C04"/>
    <w:rsid w:val="00F5485F"/>
    <w:rsid w:val="00F572EB"/>
    <w:rsid w:val="00FE7814"/>
    <w:rsid w:val="00FF3145"/>
    <w:rsid w:val="00FF6C45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BCCCAC"/>
  <w15:chartTrackingRefBased/>
  <w15:docId w15:val="{FAFD8BCE-6BE7-4A50-9326-2BB27BBC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73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E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104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04F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04F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04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04F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04F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0636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06360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6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7631"/>
  </w:style>
  <w:style w:type="paragraph" w:styleId="Sidfot">
    <w:name w:val="footer"/>
    <w:basedOn w:val="Normal"/>
    <w:link w:val="SidfotChar"/>
    <w:uiPriority w:val="99"/>
    <w:unhideWhenUsed/>
    <w:rsid w:val="0006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7631"/>
  </w:style>
  <w:style w:type="character" w:styleId="Stark">
    <w:name w:val="Strong"/>
    <w:basedOn w:val="Standardstycketeckensnitt"/>
    <w:uiPriority w:val="22"/>
    <w:qFormat/>
    <w:rsid w:val="00477077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0A5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s.se/LIF/startpage?userType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ardgivare.regionostergotland.se/vgw/kunskapsstod/lakemedel/licenslakemedel/regionovergripande-licens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Li@regionostergotla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3299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 Zickerman Johanna</dc:creator>
  <cp:keywords/>
  <dc:description/>
  <cp:lastModifiedBy>Hjelmfors Britta</cp:lastModifiedBy>
  <cp:revision>2</cp:revision>
  <dcterms:created xsi:type="dcterms:W3CDTF">2025-01-29T12:41:00Z</dcterms:created>
  <dcterms:modified xsi:type="dcterms:W3CDTF">2025-01-29T12:41:00Z</dcterms:modified>
</cp:coreProperties>
</file>